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1E0" w:firstRow="1" w:lastRow="1" w:firstColumn="1" w:lastColumn="1" w:noHBand="0" w:noVBand="0"/>
      </w:tblPr>
      <w:tblGrid>
        <w:gridCol w:w="3608"/>
        <w:gridCol w:w="5680"/>
      </w:tblGrid>
      <w:tr w:rsidR="00585C57" w:rsidRPr="00585C57" w14:paraId="6EBCE533" w14:textId="77777777" w:rsidTr="00AF21C0">
        <w:trPr>
          <w:jc w:val="center"/>
        </w:trPr>
        <w:tc>
          <w:tcPr>
            <w:tcW w:w="3608" w:type="dxa"/>
          </w:tcPr>
          <w:p w14:paraId="041F422F" w14:textId="77777777" w:rsidR="00AF21C0" w:rsidRPr="00585C57" w:rsidRDefault="00AF21C0" w:rsidP="002F38D1">
            <w:pPr>
              <w:spacing w:before="0" w:after="0" w:line="240" w:lineRule="auto"/>
              <w:rPr>
                <w:b/>
                <w:bCs/>
                <w:sz w:val="26"/>
                <w:lang w:val="it-IT"/>
              </w:rPr>
            </w:pPr>
            <w:r w:rsidRPr="00585C57">
              <w:rPr>
                <w:b/>
                <w:bCs/>
                <w:sz w:val="26"/>
                <w:lang w:val="it-IT"/>
              </w:rPr>
              <w:t>KIỂM TOÁN NHÀ NƯỚC</w:t>
            </w:r>
          </w:p>
          <w:p w14:paraId="3E3ABD7F" w14:textId="77777777" w:rsidR="00AF21C0" w:rsidRPr="00585C57" w:rsidRDefault="00CF557C" w:rsidP="002F38D1">
            <w:pPr>
              <w:spacing w:before="0" w:after="0" w:line="240" w:lineRule="auto"/>
              <w:rPr>
                <w:sz w:val="26"/>
                <w:lang w:val="it-IT"/>
              </w:rPr>
            </w:pPr>
            <w:r>
              <w:rPr>
                <w:noProof/>
              </w:rPr>
              <w:pict w14:anchorId="140D1D4E">
                <v:line id="Straight Connector 6" o:spid="_x0000_s1035" style="position:absolute;left:0;text-align:left;z-index:251661312;visibility:visibl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w:r>
          </w:p>
          <w:p w14:paraId="6E84825B" w14:textId="77777777" w:rsidR="00AF21C0" w:rsidRPr="00585C57" w:rsidRDefault="00AF21C0" w:rsidP="002F38D1">
            <w:pPr>
              <w:spacing w:before="0" w:after="0" w:line="240" w:lineRule="auto"/>
              <w:rPr>
                <w:b/>
                <w:bCs/>
                <w:sz w:val="26"/>
                <w:lang w:val="it-IT"/>
              </w:rPr>
            </w:pPr>
          </w:p>
        </w:tc>
        <w:tc>
          <w:tcPr>
            <w:tcW w:w="5680" w:type="dxa"/>
          </w:tcPr>
          <w:p w14:paraId="6C89D95D" w14:textId="77777777" w:rsidR="00AF21C0" w:rsidRPr="00585C57" w:rsidRDefault="00AF21C0" w:rsidP="002F38D1">
            <w:pPr>
              <w:spacing w:before="0" w:after="0" w:line="240" w:lineRule="auto"/>
              <w:rPr>
                <w:b/>
                <w:bCs/>
                <w:sz w:val="26"/>
                <w:lang w:val="it-IT"/>
              </w:rPr>
            </w:pPr>
            <w:r w:rsidRPr="00585C57">
              <w:rPr>
                <w:b/>
                <w:bCs/>
                <w:sz w:val="26"/>
                <w:lang w:val="it-IT"/>
              </w:rPr>
              <w:t>CỘ</w:t>
            </w:r>
            <w:r w:rsidR="004B4CA9" w:rsidRPr="00585C57">
              <w:rPr>
                <w:b/>
                <w:bCs/>
                <w:sz w:val="26"/>
                <w:lang w:val="it-IT"/>
              </w:rPr>
              <w:t>NG HÒA</w:t>
            </w:r>
            <w:r w:rsidRPr="00585C57">
              <w:rPr>
                <w:b/>
                <w:bCs/>
                <w:sz w:val="26"/>
                <w:lang w:val="it-IT"/>
              </w:rPr>
              <w:t xml:space="preserve"> XÃ HỘI CHỦ NGHĨA VIỆT NAM</w:t>
            </w:r>
          </w:p>
          <w:p w14:paraId="7F64ABCF" w14:textId="77777777" w:rsidR="00AF21C0" w:rsidRPr="00585C57" w:rsidRDefault="00CF557C" w:rsidP="002F38D1">
            <w:pPr>
              <w:spacing w:before="0" w:after="0" w:line="240" w:lineRule="auto"/>
              <w:rPr>
                <w:b/>
                <w:bCs/>
                <w:sz w:val="26"/>
                <w:lang w:val="it-IT"/>
              </w:rPr>
            </w:pPr>
            <w:r>
              <w:rPr>
                <w:noProof/>
                <w:sz w:val="26"/>
              </w:rPr>
              <w:pict w14:anchorId="5629ED2F">
                <v:line id="Straight Connector 5" o:spid="_x0000_s1036" style="position:absolute;left:0;text-align:left;z-index:251662336;visibility:visibl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w:r>
            <w:r w:rsidR="00AF21C0" w:rsidRPr="00585C57">
              <w:rPr>
                <w:b/>
                <w:bCs/>
                <w:sz w:val="26"/>
                <w:lang w:val="it-IT"/>
              </w:rPr>
              <w:t>Độc lập - Tự do - Hạnh phúc</w:t>
            </w:r>
          </w:p>
          <w:p w14:paraId="54201B1C" w14:textId="77777777" w:rsidR="00AF21C0" w:rsidRPr="00585C57" w:rsidRDefault="00AF21C0" w:rsidP="002F38D1">
            <w:pPr>
              <w:spacing w:before="0" w:after="0" w:line="240" w:lineRule="auto"/>
              <w:rPr>
                <w:sz w:val="6"/>
                <w:szCs w:val="6"/>
                <w:lang w:val="it-IT"/>
              </w:rPr>
            </w:pPr>
          </w:p>
        </w:tc>
      </w:tr>
    </w:tbl>
    <w:p w14:paraId="5FB1C22C" w14:textId="77777777" w:rsidR="001B37BD" w:rsidRPr="00585C57" w:rsidRDefault="001B37BD" w:rsidP="00AF21C0">
      <w:pPr>
        <w:spacing w:line="240" w:lineRule="auto"/>
        <w:rPr>
          <w:b/>
        </w:rPr>
      </w:pPr>
      <w:r w:rsidRPr="00585C57">
        <w:rPr>
          <w:b/>
        </w:rPr>
        <w:t>QUY ĐỊNH CHUẨN MỰC KIỂM TOÁN NHÀ NƯỚC SỐ 2805</w:t>
      </w:r>
    </w:p>
    <w:p w14:paraId="4172FA82" w14:textId="77777777" w:rsidR="00DB7195" w:rsidRPr="00585C57" w:rsidRDefault="001B37BD" w:rsidP="00DB7195">
      <w:pPr>
        <w:spacing w:line="240" w:lineRule="auto"/>
        <w:rPr>
          <w:b/>
          <w:lang w:val="en-US"/>
        </w:rPr>
      </w:pPr>
      <w:r w:rsidRPr="00585C57">
        <w:rPr>
          <w:b/>
        </w:rPr>
        <w:t xml:space="preserve">LƯU Ý KHI KIỂM TOÁN BÁO CÁO TÀI CHÍNH RIÊNG LẺ </w:t>
      </w:r>
    </w:p>
    <w:p w14:paraId="730135F9" w14:textId="77777777" w:rsidR="00342CD3" w:rsidRPr="00585C57" w:rsidRDefault="001B37BD" w:rsidP="00DB7195">
      <w:pPr>
        <w:spacing w:line="240" w:lineRule="auto"/>
        <w:rPr>
          <w:b/>
        </w:rPr>
      </w:pPr>
      <w:r w:rsidRPr="00585C57">
        <w:rPr>
          <w:b/>
        </w:rPr>
        <w:t xml:space="preserve">VÀ KHI KIỂM TOÁN CÁC YẾU TỐ, TÀI KHOẢN </w:t>
      </w:r>
    </w:p>
    <w:p w14:paraId="10808F1D" w14:textId="77777777" w:rsidR="001B37BD" w:rsidRPr="00585C57" w:rsidRDefault="001B37BD" w:rsidP="00342CD3">
      <w:pPr>
        <w:spacing w:line="240" w:lineRule="auto"/>
        <w:rPr>
          <w:b/>
          <w:lang w:val="en-US"/>
        </w:rPr>
      </w:pPr>
      <w:r w:rsidRPr="00585C57">
        <w:rPr>
          <w:b/>
        </w:rPr>
        <w:t>HOẶC KHOẢN MỤC CỤ THỂ CỦA BÁO CÁO TÀI CHÍNH</w:t>
      </w:r>
    </w:p>
    <w:p w14:paraId="2EFF168A" w14:textId="6427E1EE" w:rsidR="001B37BD" w:rsidRPr="00585C57" w:rsidRDefault="00FE6A8F" w:rsidP="00FE6A8F">
      <w:pPr>
        <w:spacing w:before="40" w:after="40" w:line="240" w:lineRule="auto"/>
        <w:rPr>
          <w:i/>
        </w:rPr>
      </w:pPr>
      <w:r w:rsidRPr="00585C57">
        <w:rPr>
          <w:i/>
        </w:rPr>
        <w:t>(</w:t>
      </w:r>
      <w:r w:rsidRPr="00585C57">
        <w:rPr>
          <w:i/>
          <w:lang w:val="en-US"/>
        </w:rPr>
        <w:t>K</w:t>
      </w:r>
      <w:r w:rsidR="001B37BD" w:rsidRPr="00585C57">
        <w:rPr>
          <w:i/>
        </w:rPr>
        <w:t xml:space="preserve">èm theo Quyết định số </w:t>
      </w:r>
      <w:r w:rsidR="007532DC">
        <w:rPr>
          <w:i/>
          <w:lang w:val="en-US"/>
        </w:rPr>
        <w:t>08</w:t>
      </w:r>
      <w:r w:rsidR="001B37BD" w:rsidRPr="00585C57">
        <w:rPr>
          <w:i/>
        </w:rPr>
        <w:t>/2024/QĐ-KTNN</w:t>
      </w:r>
    </w:p>
    <w:p w14:paraId="0B107F28" w14:textId="3EF38FD8" w:rsidR="001B37BD" w:rsidRPr="00585C57" w:rsidRDefault="001B37BD" w:rsidP="00FE6A8F">
      <w:pPr>
        <w:spacing w:before="40" w:after="40" w:line="240" w:lineRule="auto"/>
        <w:rPr>
          <w:i/>
        </w:rPr>
      </w:pPr>
      <w:r w:rsidRPr="00585C57">
        <w:rPr>
          <w:i/>
        </w:rPr>
        <w:t xml:space="preserve">ngày </w:t>
      </w:r>
      <w:r w:rsidR="007532DC">
        <w:rPr>
          <w:i/>
          <w:lang w:val="en-US"/>
        </w:rPr>
        <w:t>15</w:t>
      </w:r>
      <w:r w:rsidRPr="00585C57">
        <w:rPr>
          <w:i/>
        </w:rPr>
        <w:t xml:space="preserve"> tháng </w:t>
      </w:r>
      <w:r w:rsidR="007532DC">
        <w:rPr>
          <w:i/>
          <w:lang w:val="en-US"/>
        </w:rPr>
        <w:t>11</w:t>
      </w:r>
      <w:r w:rsidRPr="00585C57">
        <w:rPr>
          <w:i/>
        </w:rPr>
        <w:t xml:space="preserve"> </w:t>
      </w:r>
      <w:bookmarkStart w:id="0" w:name="_GoBack"/>
      <w:bookmarkEnd w:id="0"/>
      <w:r w:rsidRPr="00585C57">
        <w:rPr>
          <w:i/>
        </w:rPr>
        <w:t>năm 2024 của Tổng Kiểm toán nhà nước)</w:t>
      </w:r>
    </w:p>
    <w:p w14:paraId="12EADEE7" w14:textId="77777777" w:rsidR="00570F01" w:rsidRPr="00585C57" w:rsidRDefault="00CF557C" w:rsidP="00CE4D80">
      <w:pPr>
        <w:tabs>
          <w:tab w:val="left" w:pos="426"/>
        </w:tabs>
        <w:rPr>
          <w:i/>
          <w:szCs w:val="28"/>
        </w:rPr>
      </w:pPr>
      <w:r>
        <w:rPr>
          <w:b/>
          <w:noProof/>
          <w:lang w:val="en-US"/>
        </w:rPr>
        <w:pict w14:anchorId="217D1897">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168.7pt;margin-top:5.9pt;width:113.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w:r>
    </w:p>
    <w:p w14:paraId="5775EE54" w14:textId="77777777" w:rsidR="00570F01" w:rsidRPr="00585C57" w:rsidRDefault="00570F01" w:rsidP="00FE6A8F">
      <w:pPr>
        <w:tabs>
          <w:tab w:val="left" w:pos="426"/>
        </w:tabs>
        <w:spacing w:before="80" w:after="80" w:line="240" w:lineRule="auto"/>
        <w:jc w:val="both"/>
        <w:rPr>
          <w:b/>
          <w:bCs/>
          <w:szCs w:val="28"/>
        </w:rPr>
      </w:pPr>
      <w:r w:rsidRPr="00585C57">
        <w:rPr>
          <w:b/>
          <w:bCs/>
          <w:szCs w:val="28"/>
        </w:rPr>
        <w:t>QUY ĐỊNH CHUNG</w:t>
      </w:r>
    </w:p>
    <w:p w14:paraId="6244DF03" w14:textId="77777777" w:rsidR="00570F01" w:rsidRPr="00585C57" w:rsidRDefault="00570F01" w:rsidP="00FE6A8F">
      <w:pPr>
        <w:tabs>
          <w:tab w:val="left" w:pos="426"/>
        </w:tabs>
        <w:spacing w:before="80" w:after="80" w:line="240" w:lineRule="auto"/>
        <w:jc w:val="both"/>
        <w:rPr>
          <w:b/>
          <w:szCs w:val="28"/>
        </w:rPr>
      </w:pPr>
      <w:r w:rsidRPr="00585C57">
        <w:rPr>
          <w:b/>
          <w:szCs w:val="28"/>
        </w:rPr>
        <w:t>Cơ sở xây dựng</w:t>
      </w:r>
    </w:p>
    <w:p w14:paraId="072C4F68" w14:textId="77777777" w:rsidR="00570F01" w:rsidRPr="00585C57" w:rsidRDefault="00570F01" w:rsidP="00FE6A8F">
      <w:pPr>
        <w:widowControl w:val="0"/>
        <w:numPr>
          <w:ilvl w:val="0"/>
          <w:numId w:val="17"/>
        </w:numPr>
        <w:tabs>
          <w:tab w:val="clear" w:pos="720"/>
        </w:tabs>
        <w:autoSpaceDE w:val="0"/>
        <w:autoSpaceDN w:val="0"/>
        <w:adjustRightInd w:val="0"/>
        <w:spacing w:before="80" w:after="80" w:line="240" w:lineRule="auto"/>
        <w:ind w:left="567" w:right="-6" w:hanging="567"/>
        <w:jc w:val="both"/>
        <w:rPr>
          <w:spacing w:val="-2"/>
          <w:szCs w:val="28"/>
        </w:rPr>
      </w:pPr>
      <w:r w:rsidRPr="00585C57">
        <w:rPr>
          <w:spacing w:val="-2"/>
          <w:szCs w:val="28"/>
        </w:rPr>
        <w:t xml:space="preserve">Chuẩn mực này được xây dựng và phát triển dựa trên cơ sở CMKTNN 100 </w:t>
      </w:r>
      <w:r w:rsidR="00BE15BF" w:rsidRPr="00585C57">
        <w:rPr>
          <w:spacing w:val="-2"/>
          <w:szCs w:val="28"/>
          <w:lang w:val="en-US"/>
        </w:rPr>
        <w:t>(</w:t>
      </w:r>
      <w:r w:rsidRPr="00585C57">
        <w:rPr>
          <w:spacing w:val="-2"/>
          <w:szCs w:val="28"/>
        </w:rPr>
        <w:t>Các nguyên tắc cơ bản trong hoạt động kiểm toán của Kiểm toán nhà nước</w:t>
      </w:r>
      <w:r w:rsidR="00BE15BF" w:rsidRPr="00585C57">
        <w:rPr>
          <w:spacing w:val="-2"/>
          <w:szCs w:val="28"/>
          <w:lang w:val="en-US"/>
        </w:rPr>
        <w:t>)</w:t>
      </w:r>
      <w:r w:rsidRPr="00585C57">
        <w:rPr>
          <w:spacing w:val="-2"/>
          <w:szCs w:val="28"/>
        </w:rPr>
        <w:t xml:space="preserve">, CMKTNN 200 </w:t>
      </w:r>
      <w:r w:rsidR="00BE15BF" w:rsidRPr="00585C57">
        <w:rPr>
          <w:spacing w:val="-2"/>
          <w:szCs w:val="28"/>
          <w:lang w:val="en-US"/>
        </w:rPr>
        <w:t>(</w:t>
      </w:r>
      <w:r w:rsidRPr="00585C57">
        <w:rPr>
          <w:spacing w:val="-2"/>
          <w:szCs w:val="28"/>
        </w:rPr>
        <w:t>Các nguyên tắc của kiểm toán tài chính</w:t>
      </w:r>
      <w:r w:rsidR="00BE15BF" w:rsidRPr="00585C57">
        <w:rPr>
          <w:spacing w:val="-2"/>
          <w:szCs w:val="28"/>
          <w:lang w:val="en-US"/>
        </w:rPr>
        <w:t>)</w:t>
      </w:r>
      <w:r w:rsidR="004B4CA9" w:rsidRPr="00585C57">
        <w:rPr>
          <w:spacing w:val="-2"/>
          <w:szCs w:val="28"/>
        </w:rPr>
        <w:t xml:space="preserve"> và ISSAI 2805</w:t>
      </w:r>
      <w:r w:rsidRPr="00585C57">
        <w:rPr>
          <w:spacing w:val="-2"/>
          <w:szCs w:val="28"/>
        </w:rPr>
        <w:t xml:space="preserve"> </w:t>
      </w:r>
      <w:r w:rsidR="00BE15BF" w:rsidRPr="00585C57">
        <w:rPr>
          <w:spacing w:val="-2"/>
          <w:szCs w:val="28"/>
          <w:lang w:val="en-US"/>
        </w:rPr>
        <w:t>(</w:t>
      </w:r>
      <w:r w:rsidRPr="00585C57">
        <w:rPr>
          <w:spacing w:val="-2"/>
          <w:szCs w:val="28"/>
        </w:rPr>
        <w:t>Lưu ý khi kiểm toán báo cáo tài chính riêng lẻ và khi kiểm toán các yếu tố, tài khoản hoặc khoản mục cụ thể của báo cáo tài chính</w:t>
      </w:r>
      <w:r w:rsidR="00BE15BF" w:rsidRPr="00585C57">
        <w:rPr>
          <w:spacing w:val="-2"/>
          <w:szCs w:val="28"/>
          <w:lang w:val="en-US"/>
        </w:rPr>
        <w:t>)</w:t>
      </w:r>
      <w:r w:rsidR="004B4CA9" w:rsidRPr="00585C57">
        <w:rPr>
          <w:spacing w:val="-2"/>
          <w:szCs w:val="28"/>
          <w:lang w:val="en-US"/>
        </w:rPr>
        <w:t xml:space="preserve"> </w:t>
      </w:r>
      <w:r w:rsidR="004B4CA9" w:rsidRPr="00585C57">
        <w:rPr>
          <w:spacing w:val="-2"/>
          <w:szCs w:val="28"/>
        </w:rPr>
        <w:t>của INTOSAI</w:t>
      </w:r>
      <w:r w:rsidRPr="00585C57">
        <w:rPr>
          <w:spacing w:val="-2"/>
          <w:szCs w:val="28"/>
        </w:rPr>
        <w:t>.</w:t>
      </w:r>
    </w:p>
    <w:p w14:paraId="49EF100A" w14:textId="77777777" w:rsidR="00570F01" w:rsidRPr="00585C57" w:rsidRDefault="00570F01" w:rsidP="00FE6A8F">
      <w:pPr>
        <w:tabs>
          <w:tab w:val="left" w:pos="426"/>
        </w:tabs>
        <w:spacing w:before="80" w:after="80" w:line="240" w:lineRule="auto"/>
        <w:jc w:val="both"/>
        <w:rPr>
          <w:b/>
          <w:szCs w:val="28"/>
        </w:rPr>
      </w:pPr>
      <w:r w:rsidRPr="00585C57">
        <w:rPr>
          <w:b/>
          <w:szCs w:val="28"/>
        </w:rPr>
        <w:t>Mục đích và phạm vi áp dụng</w:t>
      </w:r>
    </w:p>
    <w:p w14:paraId="73471F81" w14:textId="77777777" w:rsidR="00570F01" w:rsidRPr="00585C57" w:rsidRDefault="00570F01" w:rsidP="00FE6A8F">
      <w:pPr>
        <w:widowControl w:val="0"/>
        <w:numPr>
          <w:ilvl w:val="0"/>
          <w:numId w:val="17"/>
        </w:numPr>
        <w:tabs>
          <w:tab w:val="clear" w:pos="720"/>
        </w:tabs>
        <w:autoSpaceDE w:val="0"/>
        <w:autoSpaceDN w:val="0"/>
        <w:adjustRightInd w:val="0"/>
        <w:spacing w:before="80" w:after="80" w:line="240" w:lineRule="auto"/>
        <w:ind w:left="567" w:right="-6" w:hanging="567"/>
        <w:jc w:val="both"/>
        <w:rPr>
          <w:spacing w:val="-2"/>
          <w:szCs w:val="28"/>
        </w:rPr>
      </w:pPr>
      <w:r w:rsidRPr="00585C57">
        <w:rPr>
          <w:spacing w:val="-2"/>
          <w:szCs w:val="28"/>
        </w:rPr>
        <w:t>Chuẩn mực này quy định và hướng dẫn trách nhiệm của kiểm toán viên nhà nước khi áp dụng các chuẩn mực kiểm toán nhà nước cho cuộc kiểm toán báo cáo tài chính riêng lẻ hoặc kiểm toán một yếu tố, tài khoản, khoản mục cụ thể của một báo cáo tài chính</w:t>
      </w:r>
      <w:r w:rsidR="004B4CA9" w:rsidRPr="00585C57">
        <w:rPr>
          <w:spacing w:val="-2"/>
          <w:szCs w:val="28"/>
          <w:lang w:val="en-US"/>
        </w:rPr>
        <w:t xml:space="preserve"> và tập trung </w:t>
      </w:r>
      <w:r w:rsidR="00667791" w:rsidRPr="00585C57">
        <w:rPr>
          <w:spacing w:val="-2"/>
          <w:szCs w:val="28"/>
        </w:rPr>
        <w:t>lưu ý</w:t>
      </w:r>
      <w:r w:rsidRPr="00585C57">
        <w:rPr>
          <w:spacing w:val="-2"/>
          <w:szCs w:val="28"/>
        </w:rPr>
        <w:t xml:space="preserve"> các vấn đề liên quan đến:</w:t>
      </w:r>
    </w:p>
    <w:p w14:paraId="0A9089D5" w14:textId="77777777" w:rsidR="00570F01" w:rsidRPr="00585C57" w:rsidRDefault="00570F01" w:rsidP="00FE6A8F">
      <w:pPr>
        <w:numPr>
          <w:ilvl w:val="2"/>
          <w:numId w:val="12"/>
        </w:numPr>
        <w:tabs>
          <w:tab w:val="clear" w:pos="2614"/>
          <w:tab w:val="left" w:pos="-5954"/>
          <w:tab w:val="left" w:pos="426"/>
        </w:tabs>
        <w:spacing w:before="80" w:after="80" w:line="240" w:lineRule="auto"/>
        <w:ind w:left="1276" w:hanging="709"/>
        <w:jc w:val="both"/>
        <w:rPr>
          <w:szCs w:val="28"/>
        </w:rPr>
      </w:pPr>
      <w:r w:rsidRPr="00585C57">
        <w:rPr>
          <w:szCs w:val="28"/>
        </w:rPr>
        <w:t>Điều kiện tiên quyết để thực hiện cuộc kiểm toán theo chuẩn mực kiểm toán tài chính;</w:t>
      </w:r>
    </w:p>
    <w:p w14:paraId="66046E7E" w14:textId="77777777" w:rsidR="00570F01" w:rsidRPr="00585C57" w:rsidRDefault="00570F01" w:rsidP="00FE6A8F">
      <w:pPr>
        <w:numPr>
          <w:ilvl w:val="2"/>
          <w:numId w:val="12"/>
        </w:numPr>
        <w:tabs>
          <w:tab w:val="clear" w:pos="2614"/>
          <w:tab w:val="left" w:pos="-5954"/>
          <w:tab w:val="left" w:pos="426"/>
        </w:tabs>
        <w:spacing w:before="80" w:after="80" w:line="240" w:lineRule="auto"/>
        <w:ind w:left="1276" w:hanging="709"/>
        <w:jc w:val="both"/>
        <w:rPr>
          <w:szCs w:val="28"/>
        </w:rPr>
      </w:pPr>
      <w:r w:rsidRPr="00585C57">
        <w:rPr>
          <w:szCs w:val="28"/>
        </w:rPr>
        <w:t xml:space="preserve">Việc lập kế hoạch và thực hiện kiểm toán;  </w:t>
      </w:r>
    </w:p>
    <w:p w14:paraId="530FC7DE" w14:textId="77777777" w:rsidR="00570F01" w:rsidRPr="00585C57" w:rsidRDefault="00570F01" w:rsidP="00FE6A8F">
      <w:pPr>
        <w:numPr>
          <w:ilvl w:val="2"/>
          <w:numId w:val="12"/>
        </w:numPr>
        <w:tabs>
          <w:tab w:val="clear" w:pos="2614"/>
          <w:tab w:val="left" w:pos="-5954"/>
          <w:tab w:val="left" w:pos="426"/>
        </w:tabs>
        <w:spacing w:before="80" w:after="80" w:line="240" w:lineRule="auto"/>
        <w:ind w:left="1276" w:hanging="709"/>
        <w:jc w:val="both"/>
        <w:rPr>
          <w:szCs w:val="28"/>
        </w:rPr>
      </w:pPr>
      <w:r w:rsidRPr="00585C57">
        <w:rPr>
          <w:szCs w:val="28"/>
        </w:rPr>
        <w:t>Hình thành ý kiến và lập báo cáo kiểm toán.</w:t>
      </w:r>
    </w:p>
    <w:p w14:paraId="1F735F4D" w14:textId="77777777" w:rsidR="00570F01" w:rsidRPr="00585C57" w:rsidRDefault="00570F01" w:rsidP="00FE6A8F">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585C57">
        <w:rPr>
          <w:szCs w:val="28"/>
        </w:rPr>
        <w:t>Chuẩn mực này không áp dụng cho trường hợp kiểm toán báo cáo tài chính của đơn vị</w:t>
      </w:r>
      <w:r w:rsidR="004B4CA9" w:rsidRPr="00585C57">
        <w:rPr>
          <w:szCs w:val="28"/>
        </w:rPr>
        <w:t xml:space="preserve"> </w:t>
      </w:r>
      <w:r w:rsidR="004B4CA9" w:rsidRPr="00585C57">
        <w:rPr>
          <w:szCs w:val="28"/>
          <w:lang w:val="en-US"/>
        </w:rPr>
        <w:t>bộ phận</w:t>
      </w:r>
      <w:r w:rsidRPr="00585C57">
        <w:rPr>
          <w:szCs w:val="28"/>
        </w:rPr>
        <w:t xml:space="preserve"> mà việc kiểm toán đó chỉ phục vụ cho mục đích kiểm toán báo cáo tài chính tổng hợp hoặc hợp nhấ</w:t>
      </w:r>
      <w:r w:rsidR="00FE6A8F" w:rsidRPr="00585C57">
        <w:rPr>
          <w:szCs w:val="28"/>
        </w:rPr>
        <w:t>t</w:t>
      </w:r>
      <w:r w:rsidR="008E4374" w:rsidRPr="00585C57">
        <w:rPr>
          <w:szCs w:val="28"/>
          <w:lang w:val="en-US"/>
        </w:rPr>
        <w:t>.</w:t>
      </w:r>
    </w:p>
    <w:p w14:paraId="281BC3AC" w14:textId="77777777" w:rsidR="00570F01" w:rsidRPr="00585C57" w:rsidRDefault="00570F01" w:rsidP="00FE6A8F">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585C57">
        <w:rPr>
          <w:spacing w:val="-2"/>
          <w:szCs w:val="28"/>
        </w:rPr>
        <w:t>Khi thực hiện cuộc kiểm toán báo cáo tài chính riêng lẻ hoặc kiểm toán yếu tố, tài khoản, khoản mục cụ thể của một báo cáo tài chính, kiểm toán viên nhà nước phải tuân thủ quy định và hướng dẫn tại các chuẩn mực kiểm toán nhà nước có liên quan. Chuẩn mực này chỉ quy định và hướng dẫn một số vấn đề cần lưu ý liên quan đến tình huống cụ thể của cuộc kiểm toán.</w:t>
      </w:r>
    </w:p>
    <w:p w14:paraId="4C2E67E3" w14:textId="77777777" w:rsidR="00570F01" w:rsidRPr="00585C57" w:rsidRDefault="00570F01" w:rsidP="00FE6A8F">
      <w:pPr>
        <w:widowControl w:val="0"/>
        <w:numPr>
          <w:ilvl w:val="0"/>
          <w:numId w:val="17"/>
        </w:numPr>
        <w:tabs>
          <w:tab w:val="clear" w:pos="720"/>
        </w:tabs>
        <w:autoSpaceDE w:val="0"/>
        <w:autoSpaceDN w:val="0"/>
        <w:adjustRightInd w:val="0"/>
        <w:spacing w:before="80" w:after="80" w:line="240" w:lineRule="auto"/>
        <w:ind w:left="567" w:right="-6" w:hanging="567"/>
        <w:jc w:val="both"/>
        <w:rPr>
          <w:szCs w:val="28"/>
        </w:rPr>
      </w:pPr>
      <w:r w:rsidRPr="00585C57">
        <w:rPr>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14:paraId="2B545778" w14:textId="77777777" w:rsidR="00570F01" w:rsidRPr="00585C57" w:rsidRDefault="00570F01" w:rsidP="00FE6A8F">
      <w:pPr>
        <w:widowControl w:val="0"/>
        <w:tabs>
          <w:tab w:val="left" w:pos="426"/>
        </w:tabs>
        <w:autoSpaceDE w:val="0"/>
        <w:autoSpaceDN w:val="0"/>
        <w:adjustRightInd w:val="0"/>
        <w:spacing w:before="100" w:after="100" w:line="240" w:lineRule="auto"/>
        <w:ind w:right="-6"/>
        <w:jc w:val="both"/>
        <w:rPr>
          <w:szCs w:val="28"/>
        </w:rPr>
      </w:pPr>
      <w:r w:rsidRPr="00585C57">
        <w:rPr>
          <w:b/>
          <w:bCs/>
          <w:szCs w:val="28"/>
        </w:rPr>
        <w:lastRenderedPageBreak/>
        <w:t>Giải thích thuật ngữ</w:t>
      </w:r>
    </w:p>
    <w:p w14:paraId="5DAC4E90" w14:textId="77777777" w:rsidR="00570F01" w:rsidRPr="00585C57" w:rsidRDefault="00570F01" w:rsidP="00FE6A8F">
      <w:pPr>
        <w:widowControl w:val="0"/>
        <w:numPr>
          <w:ilvl w:val="0"/>
          <w:numId w:val="17"/>
        </w:numPr>
        <w:tabs>
          <w:tab w:val="clear" w:pos="720"/>
        </w:tabs>
        <w:autoSpaceDE w:val="0"/>
        <w:autoSpaceDN w:val="0"/>
        <w:adjustRightInd w:val="0"/>
        <w:spacing w:before="100" w:after="100" w:line="240" w:lineRule="auto"/>
        <w:ind w:left="567" w:right="-6" w:hanging="567"/>
        <w:jc w:val="both"/>
        <w:rPr>
          <w:szCs w:val="28"/>
        </w:rPr>
      </w:pPr>
      <w:r w:rsidRPr="00585C57">
        <w:rPr>
          <w:szCs w:val="28"/>
        </w:rPr>
        <w:t xml:space="preserve">Trong </w:t>
      </w:r>
      <w:r w:rsidR="00AF21C0" w:rsidRPr="00585C57">
        <w:rPr>
          <w:szCs w:val="28"/>
          <w:lang w:val="en-US"/>
        </w:rPr>
        <w:t>H</w:t>
      </w:r>
      <w:r w:rsidRPr="00585C57">
        <w:rPr>
          <w:szCs w:val="28"/>
        </w:rPr>
        <w:t>ệ thống chuẩn mực kiểm toán nhà nước, các thuật ngữ dưới đây được hiểu như sau:</w:t>
      </w:r>
    </w:p>
    <w:p w14:paraId="364EDE74" w14:textId="77777777" w:rsidR="00570F01" w:rsidRPr="00585C57" w:rsidRDefault="00570F01" w:rsidP="00FE6A8F">
      <w:pPr>
        <w:numPr>
          <w:ilvl w:val="0"/>
          <w:numId w:val="13"/>
        </w:numPr>
        <w:tabs>
          <w:tab w:val="clear" w:pos="2614"/>
          <w:tab w:val="left" w:pos="-5954"/>
          <w:tab w:val="left" w:pos="426"/>
        </w:tabs>
        <w:spacing w:before="100" w:after="100" w:line="240" w:lineRule="auto"/>
        <w:ind w:left="1276" w:hanging="709"/>
        <w:jc w:val="both"/>
        <w:rPr>
          <w:szCs w:val="28"/>
        </w:rPr>
      </w:pPr>
      <w:r w:rsidRPr="00585C57">
        <w:rPr>
          <w:szCs w:val="28"/>
        </w:rPr>
        <w:t>“Yếu tố của một báo cáo tài chính” hoặc “Yếu tố</w:t>
      </w:r>
      <w:r w:rsidR="004B4CA9" w:rsidRPr="00585C57">
        <w:rPr>
          <w:szCs w:val="28"/>
        </w:rPr>
        <w:t xml:space="preserve">”: Là </w:t>
      </w:r>
      <w:r w:rsidRPr="00585C57">
        <w:rPr>
          <w:szCs w:val="28"/>
        </w:rPr>
        <w:t>một yếu tố, tài khoản hoặc khoản mục của mộ</w:t>
      </w:r>
      <w:r w:rsidR="004B4CA9" w:rsidRPr="00585C57">
        <w:rPr>
          <w:szCs w:val="28"/>
        </w:rPr>
        <w:t>t báo cáo tài chính</w:t>
      </w:r>
      <w:r w:rsidRPr="00585C57">
        <w:rPr>
          <w:szCs w:val="28"/>
        </w:rPr>
        <w:t>;</w:t>
      </w:r>
    </w:p>
    <w:p w14:paraId="0AB8D073" w14:textId="77777777" w:rsidR="00570F01" w:rsidRPr="00585C57" w:rsidRDefault="00570F01" w:rsidP="00FE6A8F">
      <w:pPr>
        <w:numPr>
          <w:ilvl w:val="0"/>
          <w:numId w:val="13"/>
        </w:numPr>
        <w:tabs>
          <w:tab w:val="clear" w:pos="2614"/>
          <w:tab w:val="left" w:pos="-5954"/>
          <w:tab w:val="left" w:pos="426"/>
        </w:tabs>
        <w:spacing w:before="100" w:after="100" w:line="240" w:lineRule="auto"/>
        <w:ind w:left="1276" w:hanging="709"/>
        <w:jc w:val="both"/>
        <w:rPr>
          <w:spacing w:val="-2"/>
          <w:szCs w:val="28"/>
        </w:rPr>
      </w:pPr>
      <w:r w:rsidRPr="00585C57">
        <w:rPr>
          <w:spacing w:val="-2"/>
          <w:szCs w:val="28"/>
        </w:rPr>
        <w:t>“Báo cáo tài chính riêng lẻ hoặc yếu tố cụ thể của một báo cáo tài chính”: Là một báo cáo tài chính riêng lẻ hoặc một yếu tố cụ thể của một báo cáo tài chính bao gồm cả các thuyết minh liên quan kèm theo. Các thuyết minh liên quan thường bao gồm bản tóm tắt các chính sách kế toán quan trọng và các thông tin giải thích khác liên quan đến báo cáo tài chính riêng lẻ hoặc yếu tố của một báo cáo tài chính.</w:t>
      </w:r>
      <w:r w:rsidR="00C075EC" w:rsidRPr="00585C57">
        <w:t xml:space="preserve"> </w:t>
      </w:r>
      <w:r w:rsidR="00C075EC" w:rsidRPr="00585C57">
        <w:rPr>
          <w:spacing w:val="-2"/>
          <w:szCs w:val="28"/>
        </w:rPr>
        <w:t>Thuật ngữ</w:t>
      </w:r>
      <w:r w:rsidR="00443D54" w:rsidRPr="00585C57">
        <w:rPr>
          <w:spacing w:val="-2"/>
          <w:szCs w:val="28"/>
        </w:rPr>
        <w:t xml:space="preserve"> “</w:t>
      </w:r>
      <w:r w:rsidR="00443D54" w:rsidRPr="00585C57">
        <w:rPr>
          <w:spacing w:val="-2"/>
          <w:szCs w:val="28"/>
          <w:lang w:val="en-US"/>
        </w:rPr>
        <w:t>b</w:t>
      </w:r>
      <w:r w:rsidR="00C075EC" w:rsidRPr="00585C57">
        <w:rPr>
          <w:spacing w:val="-2"/>
          <w:szCs w:val="28"/>
        </w:rPr>
        <w:t>áo cáo tài chính” thường có nghĩa là một bộ báo cáo tài chính (đầy đủ) theo khuôn khổ về lập và trình bày báo cáo tài chính được áp dụ</w:t>
      </w:r>
      <w:r w:rsidR="00DB7195" w:rsidRPr="00585C57">
        <w:rPr>
          <w:spacing w:val="-2"/>
          <w:szCs w:val="28"/>
        </w:rPr>
        <w:t>ng</w:t>
      </w:r>
      <w:r w:rsidR="00DB7195" w:rsidRPr="00585C57">
        <w:rPr>
          <w:spacing w:val="-2"/>
          <w:szCs w:val="28"/>
          <w:lang w:val="en-US"/>
        </w:rPr>
        <w:t xml:space="preserve"> </w:t>
      </w:r>
      <w:r w:rsidR="00C075EC" w:rsidRPr="00585C57">
        <w:rPr>
          <w:spacing w:val="-2"/>
          <w:szCs w:val="28"/>
        </w:rPr>
        <w:t>nhưng cũng có thể là một báo cáo tài chính riêng lẻ. Các thông tin thuyết minh bao gồm thông tin giải thích hoặc mô tả theo yêu cầu, được cho phép hoặc được quy định theo khuôn khổ về lập và trình bày báo cáo tài chính được áp dụ</w:t>
      </w:r>
      <w:r w:rsidR="00DB7195" w:rsidRPr="00585C57">
        <w:rPr>
          <w:spacing w:val="-2"/>
          <w:szCs w:val="28"/>
        </w:rPr>
        <w:t>ng, trên</w:t>
      </w:r>
      <w:r w:rsidR="00C075EC" w:rsidRPr="00585C57">
        <w:rPr>
          <w:spacing w:val="-2"/>
          <w:szCs w:val="28"/>
        </w:rPr>
        <w:t xml:space="preserve"> báo cáo tài chính hoặc trong các thuyết minh, hoặc được kết hợp bằng cách tham chiếu chéo</w:t>
      </w:r>
      <w:r w:rsidR="00A85A10" w:rsidRPr="00585C57">
        <w:rPr>
          <w:spacing w:val="-2"/>
          <w:szCs w:val="28"/>
        </w:rPr>
        <w:t>.</w:t>
      </w:r>
      <w:r w:rsidRPr="00585C57">
        <w:rPr>
          <w:spacing w:val="-2"/>
          <w:szCs w:val="28"/>
        </w:rPr>
        <w:t xml:space="preserve"> </w:t>
      </w:r>
    </w:p>
    <w:p w14:paraId="6F218A1D" w14:textId="77777777" w:rsidR="00570F01" w:rsidRPr="00585C57" w:rsidRDefault="00570F01" w:rsidP="00FE6A8F">
      <w:pPr>
        <w:widowControl w:val="0"/>
        <w:tabs>
          <w:tab w:val="left" w:pos="426"/>
        </w:tabs>
        <w:autoSpaceDE w:val="0"/>
        <w:autoSpaceDN w:val="0"/>
        <w:adjustRightInd w:val="0"/>
        <w:spacing w:before="100" w:after="100" w:line="240" w:lineRule="auto"/>
        <w:jc w:val="both"/>
        <w:rPr>
          <w:b/>
          <w:bCs/>
          <w:szCs w:val="28"/>
        </w:rPr>
      </w:pPr>
      <w:r w:rsidRPr="00585C57">
        <w:rPr>
          <w:b/>
          <w:bCs/>
          <w:szCs w:val="28"/>
        </w:rPr>
        <w:t>NỘI DUNG CHUẨN MỰC</w:t>
      </w:r>
    </w:p>
    <w:p w14:paraId="74BC7F88" w14:textId="77777777" w:rsidR="00570F01" w:rsidRPr="00585C57" w:rsidRDefault="00570F01" w:rsidP="00FE6A8F">
      <w:pPr>
        <w:tabs>
          <w:tab w:val="left" w:pos="426"/>
        </w:tabs>
        <w:spacing w:before="100" w:after="100" w:line="240" w:lineRule="auto"/>
        <w:jc w:val="both"/>
        <w:rPr>
          <w:b/>
          <w:szCs w:val="28"/>
          <w:lang w:val="nl-NL"/>
        </w:rPr>
      </w:pPr>
      <w:r w:rsidRPr="00585C57">
        <w:rPr>
          <w:b/>
          <w:szCs w:val="28"/>
          <w:lang w:val="nl-NL"/>
        </w:rPr>
        <w:t>Lưu ý khi xem xét điều kiện tiên quyết để thực hiện cuộc kiểm toán theo chuẩn mực kiểm toán tài chính</w:t>
      </w:r>
    </w:p>
    <w:p w14:paraId="7E756E20" w14:textId="77777777" w:rsidR="00570F01" w:rsidRPr="00585C57" w:rsidRDefault="00570F01" w:rsidP="00FE6A8F">
      <w:pPr>
        <w:widowControl w:val="0"/>
        <w:tabs>
          <w:tab w:val="left" w:pos="426"/>
        </w:tabs>
        <w:autoSpaceDE w:val="0"/>
        <w:autoSpaceDN w:val="0"/>
        <w:adjustRightInd w:val="0"/>
        <w:spacing w:before="100" w:after="100" w:line="240" w:lineRule="auto"/>
        <w:ind w:right="-6"/>
        <w:jc w:val="both"/>
        <w:rPr>
          <w:b/>
          <w:bCs/>
          <w:i/>
          <w:szCs w:val="28"/>
          <w:lang w:val="nl-NL"/>
        </w:rPr>
      </w:pPr>
      <w:r w:rsidRPr="00585C57">
        <w:rPr>
          <w:b/>
          <w:bCs/>
          <w:i/>
          <w:szCs w:val="28"/>
          <w:lang w:val="nl-NL"/>
        </w:rPr>
        <w:t xml:space="preserve">Áp dụng các chuẩn mực kiểm toán nhà nước  </w:t>
      </w:r>
    </w:p>
    <w:p w14:paraId="7A0ECD37" w14:textId="77777777" w:rsidR="00570F01" w:rsidRPr="00585C57" w:rsidRDefault="00570F01" w:rsidP="00FE6A8F">
      <w:pPr>
        <w:widowControl w:val="0"/>
        <w:numPr>
          <w:ilvl w:val="0"/>
          <w:numId w:val="17"/>
        </w:numPr>
        <w:tabs>
          <w:tab w:val="clear" w:pos="720"/>
        </w:tabs>
        <w:autoSpaceDE w:val="0"/>
        <w:autoSpaceDN w:val="0"/>
        <w:adjustRightInd w:val="0"/>
        <w:spacing w:before="100" w:after="100" w:line="240" w:lineRule="auto"/>
        <w:ind w:left="567" w:right="-4" w:hanging="567"/>
        <w:jc w:val="both"/>
        <w:rPr>
          <w:szCs w:val="28"/>
          <w:lang w:val="nl-NL"/>
        </w:rPr>
      </w:pPr>
      <w:r w:rsidRPr="00585C57">
        <w:rPr>
          <w:szCs w:val="28"/>
          <w:lang w:val="nl-NL"/>
        </w:rPr>
        <w:t xml:space="preserve">Khi kiểm toán báo cáo tài chính riêng lẻ hoặc kiểm toán yếu tố cụ thể của một báo cáo tài chính, </w:t>
      </w:r>
      <w:r w:rsidRPr="00585C57">
        <w:rPr>
          <w:szCs w:val="28"/>
        </w:rPr>
        <w:t>kiểm toán viên nhà nước phải tuân thủ tất cả các chuẩn mực kiểm toán nhà nước liên quan đến cuộc kiểm toán</w:t>
      </w:r>
      <w:r w:rsidRPr="00585C57">
        <w:rPr>
          <w:szCs w:val="28"/>
          <w:lang w:val="nl-NL"/>
        </w:rPr>
        <w:t xml:space="preserve">, trừ khi trong hoàn cảnh cụ thể của cuộc kiểm toán, toàn bộ chuẩn mực kiểm toán đó không liên quan hoặc một số quy định </w:t>
      </w:r>
      <w:r w:rsidRPr="00585C57">
        <w:rPr>
          <w:szCs w:val="28"/>
        </w:rPr>
        <w:t>của chuẩn mực đó</w:t>
      </w:r>
      <w:r w:rsidRPr="00585C57">
        <w:rPr>
          <w:szCs w:val="28"/>
          <w:lang w:val="nl-NL"/>
        </w:rPr>
        <w:t xml:space="preserve"> không phù hợp</w:t>
      </w:r>
      <w:r w:rsidRPr="00585C57">
        <w:rPr>
          <w:szCs w:val="28"/>
        </w:rPr>
        <w:t xml:space="preserve"> với cuộc kiểm toán</w:t>
      </w:r>
      <w:r w:rsidRPr="00585C57">
        <w:rPr>
          <w:szCs w:val="28"/>
          <w:lang w:val="nl-NL"/>
        </w:rPr>
        <w:t xml:space="preserve">. Trong trường hợp khi kiểm toán yếu tố cụ thể của một báo cáo tài chính, một số chuẩn mực kiểm toán quy định công việc kiểm toán phải thực hiện có khi không phù hợp với yếu tố được kiểm toán. Chẳng hạn, mặc dù các quy định tại CMKTNN 2570 </w:t>
      </w:r>
      <w:r w:rsidR="00BE15BF" w:rsidRPr="00585C57">
        <w:rPr>
          <w:szCs w:val="28"/>
          <w:lang w:val="nl-NL"/>
        </w:rPr>
        <w:t>(</w:t>
      </w:r>
      <w:r w:rsidRPr="00585C57">
        <w:rPr>
          <w:szCs w:val="28"/>
          <w:lang w:val="nl-NL"/>
        </w:rPr>
        <w:t>Kiểm toán hoạt động liên tục của đơn vị trong kiểm toán tài chính</w:t>
      </w:r>
      <w:r w:rsidR="00BE15BF" w:rsidRPr="00585C57">
        <w:rPr>
          <w:szCs w:val="28"/>
          <w:lang w:val="nl-NL"/>
        </w:rPr>
        <w:t>)</w:t>
      </w:r>
      <w:r w:rsidRPr="00585C57">
        <w:rPr>
          <w:szCs w:val="28"/>
          <w:lang w:val="nl-NL"/>
        </w:rPr>
        <w:t xml:space="preserve"> có thể phù hợp với một cuộc kiểm toán chuyên về các khoản phải thu nhưng việc tuân thủ các quy định tại Chuẩn mực này có thể không khả thi do yêu cầu quá cao. Nếu kiểm toán viên nhà nước </w:t>
      </w:r>
      <w:r w:rsidR="00DB7195" w:rsidRPr="00585C57">
        <w:rPr>
          <w:szCs w:val="28"/>
          <w:lang w:val="nl-NL"/>
        </w:rPr>
        <w:t>xác định</w:t>
      </w:r>
      <w:r w:rsidRPr="00585C57">
        <w:rPr>
          <w:szCs w:val="28"/>
          <w:lang w:val="nl-NL"/>
        </w:rPr>
        <w:t xml:space="preserve"> không thể thực hiện được cuộc kiểm toán báo cáo tài chính riêng lẻ hoặc kiểm toán yếu tố cụ thể của một báo cáo tài chính theo quy định của các chuẩn mực kiểm toán nhà nước thì kiểm toán viên </w:t>
      </w:r>
      <w:r w:rsidRPr="00585C57">
        <w:rPr>
          <w:szCs w:val="28"/>
        </w:rPr>
        <w:t xml:space="preserve">nhà nước có thể </w:t>
      </w:r>
      <w:r w:rsidRPr="00585C57">
        <w:rPr>
          <w:szCs w:val="28"/>
          <w:lang w:val="nl-NL"/>
        </w:rPr>
        <w:t>thực hiện một cách tiếp cận khác với phạm vi, nội dung kiểm toán khác để kiểm toán phù hợp.</w:t>
      </w:r>
    </w:p>
    <w:p w14:paraId="24E3A01B" w14:textId="77777777" w:rsidR="00570F01" w:rsidRPr="00585C57" w:rsidRDefault="00570F01" w:rsidP="00FE6A8F">
      <w:pPr>
        <w:widowControl w:val="0"/>
        <w:numPr>
          <w:ilvl w:val="0"/>
          <w:numId w:val="17"/>
        </w:numPr>
        <w:tabs>
          <w:tab w:val="clear" w:pos="720"/>
        </w:tabs>
        <w:autoSpaceDE w:val="0"/>
        <w:autoSpaceDN w:val="0"/>
        <w:adjustRightInd w:val="0"/>
        <w:spacing w:before="100" w:after="100" w:line="240" w:lineRule="auto"/>
        <w:ind w:left="567" w:right="-4" w:hanging="567"/>
        <w:jc w:val="both"/>
        <w:rPr>
          <w:spacing w:val="-2"/>
          <w:szCs w:val="28"/>
          <w:lang w:val="nl-NL"/>
        </w:rPr>
      </w:pPr>
      <w:r w:rsidRPr="00585C57">
        <w:rPr>
          <w:spacing w:val="-2"/>
          <w:szCs w:val="28"/>
        </w:rPr>
        <w:t xml:space="preserve">Trường hợp chỉ thực hiện </w:t>
      </w:r>
      <w:r w:rsidRPr="00585C57">
        <w:rPr>
          <w:spacing w:val="-2"/>
          <w:szCs w:val="28"/>
          <w:lang w:val="nl-NL"/>
        </w:rPr>
        <w:t>kiểm toán báo cáo tài chính riêng lẻ hoặc kiểm toán yếu tố cụ thể của một báo cáo tài chính</w:t>
      </w:r>
      <w:r w:rsidRPr="00585C57">
        <w:rPr>
          <w:spacing w:val="-2"/>
          <w:szCs w:val="28"/>
        </w:rPr>
        <w:t xml:space="preserve"> mà không kiểm toán bộ báo cáo tài chính (đầy đủ) của đơn vị, </w:t>
      </w:r>
      <w:r w:rsidRPr="00585C57">
        <w:rPr>
          <w:spacing w:val="-2"/>
          <w:szCs w:val="28"/>
          <w:lang w:val="nl-NL"/>
        </w:rPr>
        <w:t xml:space="preserve">kiểm toán viên nhà nước phải đánh giá khả </w:t>
      </w:r>
      <w:r w:rsidRPr="00585C57">
        <w:rPr>
          <w:spacing w:val="-2"/>
          <w:szCs w:val="28"/>
          <w:lang w:val="nl-NL"/>
        </w:rPr>
        <w:lastRenderedPageBreak/>
        <w:t xml:space="preserve">năng thực hiện </w:t>
      </w:r>
      <w:r w:rsidRPr="00585C57">
        <w:rPr>
          <w:spacing w:val="-2"/>
          <w:szCs w:val="28"/>
        </w:rPr>
        <w:t xml:space="preserve">cuộc kiểm toán </w:t>
      </w:r>
      <w:r w:rsidRPr="00585C57">
        <w:rPr>
          <w:spacing w:val="-2"/>
          <w:szCs w:val="28"/>
          <w:lang w:val="nl-NL"/>
        </w:rPr>
        <w:t xml:space="preserve">theo các chuẩn mực kiểm toán nhà nước. </w:t>
      </w:r>
    </w:p>
    <w:p w14:paraId="4B81FFA7" w14:textId="77777777" w:rsidR="00570F01" w:rsidRPr="00585C57" w:rsidRDefault="00570F01" w:rsidP="00AF21C0">
      <w:pPr>
        <w:widowControl w:val="0"/>
        <w:tabs>
          <w:tab w:val="left" w:pos="426"/>
        </w:tabs>
        <w:autoSpaceDE w:val="0"/>
        <w:autoSpaceDN w:val="0"/>
        <w:adjustRightInd w:val="0"/>
        <w:spacing w:line="240" w:lineRule="auto"/>
        <w:ind w:left="567" w:right="-4"/>
        <w:jc w:val="both"/>
        <w:rPr>
          <w:szCs w:val="28"/>
          <w:lang w:val="nl-NL"/>
        </w:rPr>
      </w:pPr>
      <w:r w:rsidRPr="00585C57">
        <w:rPr>
          <w:szCs w:val="28"/>
        </w:rPr>
        <w:t xml:space="preserve">Nếu </w:t>
      </w:r>
      <w:r w:rsidRPr="00585C57">
        <w:rPr>
          <w:szCs w:val="28"/>
          <w:lang w:val="nl-NL"/>
        </w:rPr>
        <w:t xml:space="preserve">kiểm toán viên nhà nước </w:t>
      </w:r>
      <w:r w:rsidR="00DB7195" w:rsidRPr="00585C57">
        <w:rPr>
          <w:szCs w:val="28"/>
          <w:lang w:val="nl-NL"/>
        </w:rPr>
        <w:t>xác định</w:t>
      </w:r>
      <w:r w:rsidRPr="00585C57">
        <w:rPr>
          <w:szCs w:val="28"/>
          <w:lang w:val="nl-NL"/>
        </w:rPr>
        <w:t xml:space="preserve"> </w:t>
      </w:r>
      <w:r w:rsidRPr="00585C57">
        <w:rPr>
          <w:szCs w:val="28"/>
        </w:rPr>
        <w:t>cuộc</w:t>
      </w:r>
      <w:r w:rsidRPr="00585C57">
        <w:rPr>
          <w:szCs w:val="28"/>
          <w:lang w:val="nl-NL"/>
        </w:rPr>
        <w:t xml:space="preserve"> kiểm toán báo cáo tài chính riêng lẻ hoặc kiểm toán yếu tố cụ thể không thể tuân thủ được các quy định của chuẩn mực kiểm toán nhà nước có liên quan (do không kiểm toán bộ báo cáo tài chính (đầy đủ) của đơn vị…) thì hoạt động kiểm toán cần được điều chỉnh cho phù hợp với điều kiện cụ thể của cuộc kiểm toán. Chẳng hạn, kiểm toán viên nhà nước không thể tuân thủ các quy định của chuẩn mực</w:t>
      </w:r>
      <w:r w:rsidR="00443D54" w:rsidRPr="00585C57">
        <w:rPr>
          <w:szCs w:val="28"/>
          <w:lang w:val="nl-NL"/>
        </w:rPr>
        <w:t xml:space="preserve"> kiểm toán nhà nước</w:t>
      </w:r>
      <w:r w:rsidRPr="00585C57">
        <w:rPr>
          <w:szCs w:val="28"/>
          <w:lang w:val="nl-NL"/>
        </w:rPr>
        <w:t xml:space="preserve"> do không có đầy đủ</w:t>
      </w:r>
      <w:r w:rsidRPr="00585C57" w:rsidDel="00691A26">
        <w:rPr>
          <w:szCs w:val="28"/>
          <w:lang w:val="nl-NL"/>
        </w:rPr>
        <w:t xml:space="preserve"> </w:t>
      </w:r>
      <w:r w:rsidRPr="00585C57">
        <w:rPr>
          <w:szCs w:val="28"/>
          <w:lang w:val="nl-NL"/>
        </w:rPr>
        <w:t>các bằng chứng kiểm toán</w:t>
      </w:r>
      <w:r w:rsidRPr="00585C57">
        <w:rPr>
          <w:szCs w:val="28"/>
        </w:rPr>
        <w:t xml:space="preserve"> về</w:t>
      </w:r>
      <w:r w:rsidRPr="00585C57">
        <w:rPr>
          <w:szCs w:val="28"/>
          <w:lang w:val="nl-NL"/>
        </w:rPr>
        <w:t xml:space="preserve"> tổng thể các tài liệu, sổ kế toán hoặc các thông tin kế toán khác mà các bằng chứng này có thể thu thập được nếu thực hiện kiểm toán bộ báo cáo tài chính (đầy đủ</w:t>
      </w:r>
      <w:r w:rsidR="00DB7195" w:rsidRPr="00585C57">
        <w:rPr>
          <w:szCs w:val="28"/>
          <w:lang w:val="nl-NL"/>
        </w:rPr>
        <w:t xml:space="preserve">) </w:t>
      </w:r>
      <w:r w:rsidRPr="00585C57">
        <w:rPr>
          <w:szCs w:val="28"/>
          <w:lang w:val="nl-NL"/>
        </w:rPr>
        <w:t xml:space="preserve">thì kiểm toán viên nhà nước phải thu thập thêm bằng chứng từ việc kiểm toán bộ báo cáo tài chính (đầy đủ) để chứng thực cho các bằng chứng kiểm toán đã thu thập. </w:t>
      </w:r>
    </w:p>
    <w:p w14:paraId="55398D52" w14:textId="77777777" w:rsidR="00570F01" w:rsidRPr="00585C57" w:rsidRDefault="00570F01" w:rsidP="00AF21C0">
      <w:pPr>
        <w:widowControl w:val="0"/>
        <w:tabs>
          <w:tab w:val="left" w:pos="426"/>
        </w:tabs>
        <w:autoSpaceDE w:val="0"/>
        <w:autoSpaceDN w:val="0"/>
        <w:adjustRightInd w:val="0"/>
        <w:spacing w:line="240" w:lineRule="auto"/>
        <w:ind w:right="-6"/>
        <w:jc w:val="both"/>
        <w:rPr>
          <w:b/>
          <w:bCs/>
          <w:i/>
          <w:szCs w:val="28"/>
          <w:lang w:val="nl-NL"/>
        </w:rPr>
      </w:pPr>
      <w:r w:rsidRPr="00585C57">
        <w:rPr>
          <w:b/>
          <w:bCs/>
          <w:i/>
          <w:szCs w:val="28"/>
          <w:lang w:val="nl-NL"/>
        </w:rPr>
        <w:t>Tính phù hợp của khuôn khổ về lập và trình bày báo cáo tài chính</w:t>
      </w:r>
    </w:p>
    <w:p w14:paraId="1BEF72F6" w14:textId="77777777" w:rsidR="00570F01" w:rsidRPr="00585C57" w:rsidRDefault="00570F01" w:rsidP="00AF21C0">
      <w:pPr>
        <w:widowControl w:val="0"/>
        <w:numPr>
          <w:ilvl w:val="0"/>
          <w:numId w:val="17"/>
        </w:numPr>
        <w:tabs>
          <w:tab w:val="clear" w:pos="720"/>
        </w:tabs>
        <w:autoSpaceDE w:val="0"/>
        <w:autoSpaceDN w:val="0"/>
        <w:adjustRightInd w:val="0"/>
        <w:spacing w:line="240" w:lineRule="auto"/>
        <w:ind w:left="567" w:right="-4" w:hanging="567"/>
        <w:jc w:val="both"/>
        <w:rPr>
          <w:szCs w:val="28"/>
          <w:lang w:val="nl-NL"/>
        </w:rPr>
      </w:pPr>
      <w:r w:rsidRPr="00585C57">
        <w:rPr>
          <w:szCs w:val="28"/>
          <w:lang w:val="nl-NL"/>
        </w:rPr>
        <w:t>Khi kiểm toán báo cáo tài chính riêng lẻ hoặc kiểm toán yếu tố cụ thể của một báo cáo tài chính, kiểm toán viên nhà nước phải xác định:</w:t>
      </w:r>
    </w:p>
    <w:p w14:paraId="4C19F79F" w14:textId="77777777" w:rsidR="00570F01" w:rsidRPr="00585C57" w:rsidRDefault="00570F01" w:rsidP="00AF21C0">
      <w:pPr>
        <w:numPr>
          <w:ilvl w:val="0"/>
          <w:numId w:val="15"/>
        </w:numPr>
        <w:tabs>
          <w:tab w:val="clear" w:pos="2434"/>
          <w:tab w:val="left" w:pos="426"/>
        </w:tabs>
        <w:spacing w:line="240" w:lineRule="auto"/>
        <w:ind w:left="1276" w:hanging="709"/>
        <w:jc w:val="both"/>
        <w:rPr>
          <w:szCs w:val="28"/>
          <w:lang w:val="nl-NL"/>
        </w:rPr>
      </w:pPr>
      <w:r w:rsidRPr="00585C57">
        <w:rPr>
          <w:szCs w:val="28"/>
          <w:lang w:val="nl-NL"/>
        </w:rPr>
        <w:t xml:space="preserve">Tính phù hợp của khuôn khổ về lập và trình bày báo cáo tài chính được đơn vị áp dụng trong việc lập và trình bày báo cáo tài chính; </w:t>
      </w:r>
    </w:p>
    <w:p w14:paraId="1B3D67B4" w14:textId="77777777" w:rsidR="00570F01" w:rsidRPr="00585C57" w:rsidRDefault="00570F01" w:rsidP="00AF21C0">
      <w:pPr>
        <w:numPr>
          <w:ilvl w:val="0"/>
          <w:numId w:val="15"/>
        </w:numPr>
        <w:tabs>
          <w:tab w:val="clear" w:pos="2434"/>
          <w:tab w:val="left" w:pos="426"/>
        </w:tabs>
        <w:spacing w:line="240" w:lineRule="auto"/>
        <w:ind w:left="1276" w:hanging="709"/>
        <w:jc w:val="both"/>
        <w:rPr>
          <w:szCs w:val="28"/>
          <w:lang w:val="nl-NL"/>
        </w:rPr>
      </w:pPr>
      <w:r w:rsidRPr="00585C57">
        <w:rPr>
          <w:szCs w:val="28"/>
          <w:lang w:val="nl-NL"/>
        </w:rPr>
        <w:t>Tính đầy đủ của các thuyết minh khi áp dụng khuôn khổ về lập và trình bày báo cáo tài chính trong việc giúp người sử dụng có thể hiểu được các thông tin và ảnh hưởng của các giao dịch, sự kiện trọng yếu đối với các thông tin trong báo cáo tài chính riêng lẻ hoặc trong yếu tố được kiểm toán.</w:t>
      </w:r>
    </w:p>
    <w:p w14:paraId="1DC02F2C" w14:textId="77777777" w:rsidR="00570F01" w:rsidRPr="00585C57" w:rsidRDefault="00570F01" w:rsidP="00AF21C0">
      <w:pPr>
        <w:widowControl w:val="0"/>
        <w:numPr>
          <w:ilvl w:val="0"/>
          <w:numId w:val="16"/>
        </w:numPr>
        <w:autoSpaceDE w:val="0"/>
        <w:autoSpaceDN w:val="0"/>
        <w:adjustRightInd w:val="0"/>
        <w:spacing w:line="240" w:lineRule="auto"/>
        <w:ind w:left="567" w:right="-4" w:hanging="567"/>
        <w:jc w:val="both"/>
        <w:rPr>
          <w:szCs w:val="28"/>
          <w:lang w:val="nl-NL"/>
        </w:rPr>
      </w:pPr>
      <w:r w:rsidRPr="00585C57">
        <w:rPr>
          <w:szCs w:val="28"/>
        </w:rPr>
        <w:t>Trong trường hợp k</w:t>
      </w:r>
      <w:r w:rsidRPr="00585C57">
        <w:rPr>
          <w:szCs w:val="28"/>
          <w:lang w:val="nl-NL"/>
        </w:rPr>
        <w:t>huôn khổ về lập và trình bày báo cáo tài chính áp dụng được xây dựng dựa trên khuôn khổ về lập và trình bày một bộ báo cáo tài chính (đầy đủ) đã được ban hành</w:t>
      </w:r>
      <w:r w:rsidRPr="00585C57">
        <w:rPr>
          <w:szCs w:val="28"/>
        </w:rPr>
        <w:t xml:space="preserve">, </w:t>
      </w:r>
      <w:r w:rsidRPr="00585C57">
        <w:rPr>
          <w:szCs w:val="28"/>
          <w:lang w:val="nl-NL"/>
        </w:rPr>
        <w:t xml:space="preserve">kiểm toán viên nhà nước cần phải đánh giá khuôn khổ về lập và trình bày bộ báo cáo tài chính (đầy đủ) có </w:t>
      </w:r>
      <w:r w:rsidR="004B4CA9" w:rsidRPr="00585C57">
        <w:rPr>
          <w:szCs w:val="28"/>
          <w:lang w:val="nl-NL"/>
        </w:rPr>
        <w:t>bảo đảm</w:t>
      </w:r>
      <w:r w:rsidRPr="00585C57">
        <w:rPr>
          <w:szCs w:val="28"/>
          <w:lang w:val="nl-NL"/>
        </w:rPr>
        <w:t xml:space="preserve"> cho việc trình bày báo cáo tài chính riêng lẻ hay yếu tố cụ thể của một báo cáo tài chính có đủ thuyết minh thích hợp không.</w:t>
      </w:r>
    </w:p>
    <w:p w14:paraId="70DE6919" w14:textId="77777777" w:rsidR="00570F01" w:rsidRPr="00585C57" w:rsidRDefault="00570F01" w:rsidP="00AF21C0">
      <w:pPr>
        <w:widowControl w:val="0"/>
        <w:tabs>
          <w:tab w:val="left" w:pos="426"/>
        </w:tabs>
        <w:autoSpaceDE w:val="0"/>
        <w:autoSpaceDN w:val="0"/>
        <w:adjustRightInd w:val="0"/>
        <w:spacing w:line="240" w:lineRule="auto"/>
        <w:ind w:right="-4"/>
        <w:jc w:val="both"/>
        <w:rPr>
          <w:b/>
          <w:bCs/>
          <w:szCs w:val="28"/>
          <w:lang w:val="nl-NL"/>
        </w:rPr>
      </w:pPr>
      <w:r w:rsidRPr="00585C57">
        <w:rPr>
          <w:b/>
          <w:bCs/>
          <w:szCs w:val="28"/>
          <w:lang w:val="nl-NL"/>
        </w:rPr>
        <w:t>Lưu ý khi lập kế hoạch và thực hiện kiểm toán</w:t>
      </w:r>
    </w:p>
    <w:p w14:paraId="1F72D42D" w14:textId="77777777" w:rsidR="00570F01" w:rsidRPr="00585C57" w:rsidRDefault="00570F01" w:rsidP="00AF21C0">
      <w:pPr>
        <w:widowControl w:val="0"/>
        <w:numPr>
          <w:ilvl w:val="0"/>
          <w:numId w:val="16"/>
        </w:numPr>
        <w:autoSpaceDE w:val="0"/>
        <w:autoSpaceDN w:val="0"/>
        <w:adjustRightInd w:val="0"/>
        <w:spacing w:line="240" w:lineRule="auto"/>
        <w:ind w:left="567" w:right="-4" w:hanging="567"/>
        <w:jc w:val="both"/>
        <w:rPr>
          <w:szCs w:val="28"/>
          <w:lang w:val="nl-NL"/>
        </w:rPr>
      </w:pPr>
      <w:r w:rsidRPr="00585C57">
        <w:rPr>
          <w:szCs w:val="28"/>
          <w:lang w:val="nl-NL"/>
        </w:rPr>
        <w:t xml:space="preserve">Khi lập kế hoạch và thực hiện kiểm toán báo cáo tài chính riêng lẻ hoặc kiểm toán yếu tố cụ thể của một báo cáo tài chính, kiểm toán viên </w:t>
      </w:r>
      <w:r w:rsidRPr="00585C57">
        <w:rPr>
          <w:szCs w:val="28"/>
        </w:rPr>
        <w:t xml:space="preserve">nhà nước </w:t>
      </w:r>
      <w:r w:rsidRPr="00585C57">
        <w:rPr>
          <w:szCs w:val="28"/>
          <w:lang w:val="nl-NL"/>
        </w:rPr>
        <w:t xml:space="preserve">phải </w:t>
      </w:r>
      <w:r w:rsidRPr="00585C57">
        <w:rPr>
          <w:szCs w:val="28"/>
        </w:rPr>
        <w:t xml:space="preserve">xác định </w:t>
      </w:r>
      <w:r w:rsidRPr="00585C57">
        <w:rPr>
          <w:szCs w:val="28"/>
          <w:lang w:val="nl-NL"/>
        </w:rPr>
        <w:t>tất cả các chuẩn mực kiểm toán nhà nước</w:t>
      </w:r>
      <w:r w:rsidRPr="00585C57">
        <w:rPr>
          <w:szCs w:val="28"/>
        </w:rPr>
        <w:t xml:space="preserve"> có liên quan và</w:t>
      </w:r>
      <w:r w:rsidRPr="00585C57">
        <w:rPr>
          <w:szCs w:val="28"/>
          <w:lang w:val="nl-NL"/>
        </w:rPr>
        <w:t xml:space="preserve"> </w:t>
      </w:r>
      <w:r w:rsidRPr="00585C57">
        <w:rPr>
          <w:szCs w:val="28"/>
        </w:rPr>
        <w:t xml:space="preserve">áp dụng các chuẩn mực đó </w:t>
      </w:r>
      <w:r w:rsidRPr="00585C57">
        <w:rPr>
          <w:szCs w:val="28"/>
          <w:lang w:val="nl-NL"/>
        </w:rPr>
        <w:t>phù hợp với hoàn cảnh cụ thể của cuộc kiểm toán.</w:t>
      </w:r>
    </w:p>
    <w:p w14:paraId="13429200" w14:textId="77777777" w:rsidR="00570F01" w:rsidRPr="00585C57" w:rsidRDefault="00570F01" w:rsidP="00FE6A8F">
      <w:pPr>
        <w:widowControl w:val="0"/>
        <w:tabs>
          <w:tab w:val="left" w:pos="426"/>
        </w:tabs>
        <w:autoSpaceDE w:val="0"/>
        <w:autoSpaceDN w:val="0"/>
        <w:adjustRightInd w:val="0"/>
        <w:spacing w:before="80" w:after="80" w:line="240" w:lineRule="auto"/>
        <w:ind w:left="567" w:right="-6"/>
        <w:jc w:val="both"/>
        <w:rPr>
          <w:szCs w:val="28"/>
          <w:lang w:val="nl-NL"/>
        </w:rPr>
      </w:pPr>
      <w:r w:rsidRPr="00585C57">
        <w:rPr>
          <w:szCs w:val="28"/>
          <w:lang w:val="nl-NL"/>
        </w:rPr>
        <w:t xml:space="preserve">Về nguyên tắc, trong cuộc kiểm toán </w:t>
      </w:r>
      <w:r w:rsidR="008A197E" w:rsidRPr="00585C57">
        <w:rPr>
          <w:szCs w:val="28"/>
          <w:lang w:val="nl-NL"/>
        </w:rPr>
        <w:t>y</w:t>
      </w:r>
      <w:r w:rsidRPr="00585C57">
        <w:rPr>
          <w:szCs w:val="28"/>
          <w:lang w:val="nl-NL"/>
        </w:rPr>
        <w:t>ếu tố cụ thể của mộ</w:t>
      </w:r>
      <w:r w:rsidR="001B79AA" w:rsidRPr="00585C57">
        <w:rPr>
          <w:szCs w:val="28"/>
          <w:lang w:val="nl-NL"/>
        </w:rPr>
        <w:t xml:space="preserve">t báo cáo tài chính, </w:t>
      </w:r>
      <w:r w:rsidRPr="00585C57">
        <w:rPr>
          <w:szCs w:val="28"/>
          <w:lang w:val="nl-NL"/>
        </w:rPr>
        <w:t xml:space="preserve">CMKTNN 2240 </w:t>
      </w:r>
      <w:r w:rsidR="00BE15BF" w:rsidRPr="00585C57">
        <w:rPr>
          <w:szCs w:val="28"/>
          <w:lang w:val="nl-NL"/>
        </w:rPr>
        <w:t>(</w:t>
      </w:r>
      <w:r w:rsidRPr="00585C57">
        <w:rPr>
          <w:szCs w:val="28"/>
          <w:lang w:val="nl-NL"/>
        </w:rPr>
        <w:t>Trách nhiệm của kiểm toán viên nhà nước liên quan đến gian lận trong cuộc kiểm toán báo cáo tài chính</w:t>
      </w:r>
      <w:r w:rsidR="00BE15BF" w:rsidRPr="00585C57">
        <w:rPr>
          <w:szCs w:val="28"/>
          <w:lang w:val="nl-NL"/>
        </w:rPr>
        <w:t>)</w:t>
      </w:r>
      <w:r w:rsidRPr="00585C57">
        <w:rPr>
          <w:szCs w:val="28"/>
          <w:lang w:val="nl-NL"/>
        </w:rPr>
        <w:t xml:space="preserve">, CMKTNN 2550 </w:t>
      </w:r>
      <w:r w:rsidR="00BE15BF" w:rsidRPr="00585C57">
        <w:rPr>
          <w:szCs w:val="28"/>
          <w:lang w:val="nl-NL"/>
        </w:rPr>
        <w:t>(</w:t>
      </w:r>
      <w:r w:rsidRPr="00585C57">
        <w:rPr>
          <w:szCs w:val="28"/>
          <w:lang w:val="nl-NL"/>
        </w:rPr>
        <w:t>Các bên liên quan trong kiểm toán tài chính</w:t>
      </w:r>
      <w:r w:rsidR="00BE15BF" w:rsidRPr="00585C57">
        <w:rPr>
          <w:szCs w:val="28"/>
          <w:lang w:val="nl-NL"/>
        </w:rPr>
        <w:t>)</w:t>
      </w:r>
      <w:r w:rsidRPr="00585C57">
        <w:rPr>
          <w:szCs w:val="28"/>
          <w:lang w:val="nl-NL"/>
        </w:rPr>
        <w:t xml:space="preserve"> và CMKTNN 2570 </w:t>
      </w:r>
      <w:r w:rsidR="00BE15BF" w:rsidRPr="00585C57">
        <w:rPr>
          <w:szCs w:val="28"/>
          <w:lang w:val="nl-NL"/>
        </w:rPr>
        <w:t>(</w:t>
      </w:r>
      <w:r w:rsidRPr="00585C57">
        <w:rPr>
          <w:szCs w:val="28"/>
          <w:lang w:val="nl-NL"/>
        </w:rPr>
        <w:t>Kiểm toán hoạt động liên tục của đơn vị trong kiểm toán tài chính</w:t>
      </w:r>
      <w:r w:rsidR="00BE15BF" w:rsidRPr="00585C57">
        <w:rPr>
          <w:szCs w:val="28"/>
          <w:lang w:val="nl-NL"/>
        </w:rPr>
        <w:t>)</w:t>
      </w:r>
      <w:r w:rsidRPr="00585C57" w:rsidDel="009D7A8A">
        <w:rPr>
          <w:szCs w:val="28"/>
          <w:lang w:val="nl-NL"/>
        </w:rPr>
        <w:t xml:space="preserve"> </w:t>
      </w:r>
      <w:r w:rsidRPr="00585C57">
        <w:rPr>
          <w:szCs w:val="28"/>
        </w:rPr>
        <w:t>luôn</w:t>
      </w:r>
      <w:r w:rsidRPr="00585C57">
        <w:rPr>
          <w:szCs w:val="28"/>
          <w:lang w:val="nl-NL"/>
        </w:rPr>
        <w:t xml:space="preserve"> được coi là có liên quan đến cuộc kiể</w:t>
      </w:r>
      <w:r w:rsidR="00DB7195" w:rsidRPr="00585C57">
        <w:rPr>
          <w:szCs w:val="28"/>
          <w:lang w:val="nl-NL"/>
        </w:rPr>
        <w:t>m toán</w:t>
      </w:r>
      <w:r w:rsidRPr="00585C57">
        <w:rPr>
          <w:szCs w:val="28"/>
          <w:lang w:val="nl-NL"/>
        </w:rPr>
        <w:t xml:space="preserve"> vì yếu tố được kiểm toán có thể bị sai sót do gian lận, do ảnh hưởng của các nghiệp vụ với các bên liên quan hoặc </w:t>
      </w:r>
      <w:r w:rsidRPr="00585C57">
        <w:rPr>
          <w:szCs w:val="28"/>
          <w:lang w:val="nl-NL"/>
        </w:rPr>
        <w:lastRenderedPageBreak/>
        <w:t xml:space="preserve">do việc áp dụng không đúng giả định về tính hoạt động liên tục theo khuôn khổ về lập và trình bày báo cáo tài chính được áp dụng.  </w:t>
      </w:r>
    </w:p>
    <w:p w14:paraId="7BE7C0B2"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6" w:hanging="567"/>
        <w:jc w:val="both"/>
        <w:rPr>
          <w:szCs w:val="28"/>
        </w:rPr>
      </w:pPr>
      <w:r w:rsidRPr="00585C57">
        <w:rPr>
          <w:szCs w:val="28"/>
          <w:lang w:val="nl-NL"/>
        </w:rPr>
        <w:t xml:space="preserve">Trong trường hợp cần thiết, các quy định của chuẩn mực kiểm toán nhà nước áp dụng cho cuộc kiểm toán báo cáo tài chính </w:t>
      </w:r>
      <w:r w:rsidRPr="00585C57">
        <w:rPr>
          <w:szCs w:val="28"/>
        </w:rPr>
        <w:t xml:space="preserve">(đầy đủ) </w:t>
      </w:r>
      <w:r w:rsidRPr="00585C57">
        <w:rPr>
          <w:szCs w:val="28"/>
          <w:lang w:val="nl-NL"/>
        </w:rPr>
        <w:t xml:space="preserve">cũng được vận dụng cho cuộc kiểm toán báo cáo tài chính riêng lẻ hoặc yếu tố cụ thể của một báo cáo tài chính. </w:t>
      </w:r>
      <w:r w:rsidRPr="00585C57">
        <w:rPr>
          <w:szCs w:val="28"/>
        </w:rPr>
        <w:t xml:space="preserve">Chẳng hạn, các giải trình bằng văn bản của lãnh đạo đơn vị được kiểm toán về bộ báo cáo tài chính (đầy đủ) sẽ được thay thế bằng các giải trình bằng văn bản về việc trình bày báo cáo tài chính riêng lẻ hay về yếu tố cụ thể của một báo cáo tài chính phù hợp với khuôn khổ về lập và trình bày báo cáo tài chính được áp dụng. </w:t>
      </w:r>
    </w:p>
    <w:p w14:paraId="04D85D6F"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6" w:hanging="567"/>
        <w:jc w:val="both"/>
        <w:rPr>
          <w:szCs w:val="28"/>
        </w:rPr>
      </w:pPr>
      <w:r w:rsidRPr="00585C57">
        <w:rPr>
          <w:szCs w:val="28"/>
        </w:rPr>
        <w:t>Khi thực hiện kiểm toán báo cáo tài chính riêng lẻ hay yếu tố cụ thể của một báo cáo tài chính đồng thời với cuộc kiểm toán bộ báo cáo tài chính (đầy đủ), kiểm toán viên nhà nước có thể sử dụng bằng chứng kiểm toán thu thập được từ cuộc kiểm toán bộ báo cáo tài chính (đầy đủ) cho cuộc kiểm toán một báo cáo tài chính riêng lẻ hay yếu tố cụ thể của một báo cáo tài chính. Tuy nhiên, kiểm toán viên nhà nước vẫn phải lập kế hoạch và thực hiện cuộc kiểm toán báo cáo tài chính riêng lẻ hay yếu tố cụ thể của một báo cáo tài chính nhằm thu thập đủ bằng chứng kiểm toán thích hợp làm cơ sở đưa ra ý kiến kiểm toán về báo cáo tài chính riêng lẻ hay yếu tố cụ thể của báo cáo tài chính đó.</w:t>
      </w:r>
    </w:p>
    <w:p w14:paraId="7B852D08"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6" w:hanging="567"/>
        <w:jc w:val="both"/>
        <w:rPr>
          <w:szCs w:val="28"/>
        </w:rPr>
      </w:pPr>
      <w:r w:rsidRPr="00585C57">
        <w:rPr>
          <w:szCs w:val="28"/>
        </w:rPr>
        <w:t>Từng báo cáo tài chính cấu thành nên bộ báo cáo tài chính (đầy đủ) và nhiều yếu tố của các báo cáo tài chính đó, kể cả các thuyết minh liên quan, có liên quan với nhau. Do đó, khi kiểm toán báo cáo tài chính riêng lẻ hay yếu tố cụ thể của một báo cáo tài chính, kiểm toán viên nhà nước có thể không xem xét được báo cáo tài chính hay yếu tố đó một cách riêng rẽ với nhau. Trong trường hợp đó, để đạt được mục tiêu kiểm toán, kiểm toán viên nhà nước phải thực hiện các thủ tục kiểm toán đối với các khoản mục có liên quan với nhau.</w:t>
      </w:r>
    </w:p>
    <w:p w14:paraId="3F1D9793"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6" w:hanging="567"/>
        <w:jc w:val="both"/>
        <w:rPr>
          <w:szCs w:val="28"/>
        </w:rPr>
      </w:pPr>
      <w:r w:rsidRPr="00585C57">
        <w:rPr>
          <w:szCs w:val="28"/>
        </w:rPr>
        <w:t xml:space="preserve">Mức trọng yếu được xác định đối với báo cáo tài chính riêng lẻ hay yếu tố cụ thể của một báo cáo tài chính có thể thấp hơn mức trọng yếu được xác định đối với bộ báo cáo tài chính (đầy đủ) của đơn vị được kiểm toán. Điều này sẽ ảnh hưởng đến nội dung, lịch trình và phạm vi các thủ tục kiểm toán cũng như ảnh hưởng đến việc đánh giá các sai sót chưa điều chỉnh.  </w:t>
      </w:r>
    </w:p>
    <w:p w14:paraId="6D4CAC0E" w14:textId="77777777" w:rsidR="00570F01" w:rsidRPr="00585C57" w:rsidRDefault="00570F01" w:rsidP="00FE6A8F">
      <w:pPr>
        <w:widowControl w:val="0"/>
        <w:tabs>
          <w:tab w:val="left" w:pos="426"/>
        </w:tabs>
        <w:autoSpaceDE w:val="0"/>
        <w:autoSpaceDN w:val="0"/>
        <w:adjustRightInd w:val="0"/>
        <w:spacing w:before="80" w:after="80" w:line="240" w:lineRule="auto"/>
        <w:ind w:right="-6"/>
        <w:jc w:val="both"/>
        <w:rPr>
          <w:b/>
          <w:bCs/>
          <w:szCs w:val="28"/>
        </w:rPr>
      </w:pPr>
      <w:r w:rsidRPr="00585C57">
        <w:rPr>
          <w:b/>
          <w:bCs/>
          <w:szCs w:val="28"/>
        </w:rPr>
        <w:t>Lưu ý khi hình thành ý kiến kiểm toán và lập báo cáo kiểm toán</w:t>
      </w:r>
    </w:p>
    <w:p w14:paraId="31718422"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6" w:hanging="567"/>
        <w:jc w:val="both"/>
        <w:rPr>
          <w:spacing w:val="-2"/>
          <w:szCs w:val="28"/>
        </w:rPr>
      </w:pPr>
      <w:r w:rsidRPr="00585C57">
        <w:rPr>
          <w:spacing w:val="-2"/>
          <w:szCs w:val="28"/>
        </w:rPr>
        <w:t xml:space="preserve">Khi hình thành ý kiến kiểm toán và lập báo cáo kiểm toán về báo cáo tài chính riêng lẻ hoặc yếu tố cụ thể của một báo cáo tài chính, kiểm toán viên nhà nước phải vận dụng các quy định tại CMKTNN 2700 </w:t>
      </w:r>
      <w:r w:rsidR="00BE15BF" w:rsidRPr="00585C57">
        <w:rPr>
          <w:spacing w:val="-2"/>
          <w:szCs w:val="28"/>
          <w:lang w:val="en-US"/>
        </w:rPr>
        <w:t>(</w:t>
      </w:r>
      <w:r w:rsidRPr="00585C57">
        <w:rPr>
          <w:spacing w:val="-2"/>
          <w:szCs w:val="28"/>
        </w:rPr>
        <w:t>Hình thành ý kiến kiểm toán và báo cáo kiểm toán trong kiểm toán tài chính</w:t>
      </w:r>
      <w:r w:rsidR="00BE15BF" w:rsidRPr="00585C57">
        <w:rPr>
          <w:spacing w:val="-2"/>
          <w:szCs w:val="28"/>
          <w:lang w:val="en-US"/>
        </w:rPr>
        <w:t>)</w:t>
      </w:r>
      <w:r w:rsidRPr="00585C57">
        <w:rPr>
          <w:spacing w:val="-2"/>
          <w:szCs w:val="28"/>
        </w:rPr>
        <w:t xml:space="preserve"> cho phù hợp với hoàn cảnh cụ thể của cuộc kiểm toán. Lưu ý đến các vấn đề về hoạt động liên tục, các vấn đề kiểm toán quan trọng, thông tin khác được trình bày trong báo cáo tài chính riêng lẻ hoặc yếu tố cụ thể của một báo cáo tài chính.</w:t>
      </w:r>
    </w:p>
    <w:p w14:paraId="6AE6C751"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4" w:hanging="567"/>
        <w:jc w:val="both"/>
        <w:rPr>
          <w:szCs w:val="28"/>
        </w:rPr>
      </w:pPr>
      <w:r w:rsidRPr="00585C57">
        <w:rPr>
          <w:szCs w:val="28"/>
        </w:rPr>
        <w:t>Khi hình thành ý kiến kiểm toán, kiểm toán viên nhà nước phải đánh giá</w:t>
      </w:r>
      <w:r w:rsidRPr="00585C57" w:rsidDel="00C97311">
        <w:rPr>
          <w:szCs w:val="28"/>
        </w:rPr>
        <w:t xml:space="preserve"> </w:t>
      </w:r>
      <w:r w:rsidRPr="00585C57">
        <w:rPr>
          <w:szCs w:val="28"/>
        </w:rPr>
        <w:t xml:space="preserve">tính đầy đủ của các thuyết minh trong báo cáo tài chính riêng lẻ hoặc yếu tố </w:t>
      </w:r>
      <w:r w:rsidRPr="00585C57">
        <w:rPr>
          <w:szCs w:val="28"/>
        </w:rPr>
        <w:lastRenderedPageBreak/>
        <w:t>cụ thể củ</w:t>
      </w:r>
      <w:r w:rsidR="00443D54" w:rsidRPr="00585C57">
        <w:rPr>
          <w:szCs w:val="28"/>
        </w:rPr>
        <w:t>a báo cáo tài chính</w:t>
      </w:r>
      <w:r w:rsidRPr="00585C57">
        <w:rPr>
          <w:szCs w:val="28"/>
        </w:rPr>
        <w:t xml:space="preserve"> giúp người sử dụng hiểu được ảnh hưởng </w:t>
      </w:r>
      <w:r w:rsidR="00443D54" w:rsidRPr="00585C57">
        <w:rPr>
          <w:szCs w:val="28"/>
          <w:lang w:val="en-US"/>
        </w:rPr>
        <w:t xml:space="preserve">của </w:t>
      </w:r>
      <w:r w:rsidRPr="00585C57">
        <w:rPr>
          <w:szCs w:val="28"/>
        </w:rPr>
        <w:t>các thông tin được trình bày trong báo cáo tài chính riêng lẻ hay yếu tố của mộ</w:t>
      </w:r>
      <w:r w:rsidR="00DB7195" w:rsidRPr="00585C57">
        <w:rPr>
          <w:szCs w:val="28"/>
        </w:rPr>
        <w:t>t báo cáo tài chính</w:t>
      </w:r>
      <w:r w:rsidRPr="00585C57">
        <w:rPr>
          <w:szCs w:val="28"/>
        </w:rPr>
        <w:t xml:space="preserve"> cũng như hiểu được ảnh hưởng của các giao dịch và sự kiện trọng yếu đối với các thông tin được trình bày trong báo cáo tài chính riêng lẻ hay yếu tố của một báo cáo tài chính.</w:t>
      </w:r>
    </w:p>
    <w:p w14:paraId="32796CC2" w14:textId="77777777" w:rsidR="00570F01" w:rsidRPr="00585C57" w:rsidRDefault="00570F01" w:rsidP="00FE6A8F">
      <w:pPr>
        <w:widowControl w:val="0"/>
        <w:tabs>
          <w:tab w:val="left" w:pos="426"/>
        </w:tabs>
        <w:autoSpaceDE w:val="0"/>
        <w:autoSpaceDN w:val="0"/>
        <w:adjustRightInd w:val="0"/>
        <w:spacing w:before="80" w:after="80" w:line="240" w:lineRule="auto"/>
        <w:ind w:right="-6"/>
        <w:jc w:val="both"/>
        <w:rPr>
          <w:b/>
          <w:bCs/>
          <w:i/>
          <w:szCs w:val="28"/>
          <w:lang w:val="nl-NL"/>
        </w:rPr>
      </w:pPr>
      <w:r w:rsidRPr="00585C57">
        <w:rPr>
          <w:b/>
          <w:bCs/>
          <w:i/>
          <w:szCs w:val="28"/>
          <w:lang w:val="nl-NL"/>
        </w:rPr>
        <w:t>Báo cáo kiểm toán đối với bộ báo cáo tài chính (đầy đủ) và đối với báo cáo tài chính riêng lẻ hoặc yếu tố cụ thể của một báo cáo tài chính</w:t>
      </w:r>
    </w:p>
    <w:p w14:paraId="774E0B8A"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4" w:hanging="567"/>
        <w:jc w:val="both"/>
        <w:rPr>
          <w:szCs w:val="28"/>
        </w:rPr>
      </w:pPr>
      <w:r w:rsidRPr="00585C57">
        <w:rPr>
          <w:szCs w:val="28"/>
        </w:rPr>
        <w:t xml:space="preserve">Trường hợp cuộc kiểm toán báo cáo tài chính riêng lẻ hoặc yếu tố cụ thể của một báo cáo tài chính được thực hiện kết hợp với cuộc kiểm toán bộ báo cáo tài chính (đầy đủ) của đơn vị, báo cáo kiểm toán phải đưa ra ý kiến kiểm toán riêng đối với bộ báo cáo tài chính (đầy đủ) và ý kiến riêng đối với báo cáo tài chính riêng lẻ hoặc yếu tố cụ thể của một báo cáo tài chính. Báo cáo kiểm toán cũng phải thể hiện rõ sự phân biệt giữa ý kiến kiểm toán về báo cáo tài chính riêng lẻ hoặc yếu tố cụ thể của một báo cáo tài chính với ý kiến kiểm toán về bộ báo cáo tài chính (đầy đủ). Nếu chưa </w:t>
      </w:r>
      <w:r w:rsidR="004B4CA9" w:rsidRPr="00585C57">
        <w:rPr>
          <w:szCs w:val="28"/>
          <w:lang w:val="en-US"/>
        </w:rPr>
        <w:t>bảo đảm</w:t>
      </w:r>
      <w:r w:rsidRPr="00585C57">
        <w:rPr>
          <w:szCs w:val="28"/>
        </w:rPr>
        <w:t xml:space="preserve"> phân biệt rõ giữa các ý kiến kiểm toán này thì báo cáo kiểm toán về báo cáo tài chính riêng lẻ hoặc yếu tố cụ thể của một báo cáo tài chính chưa được phát hành.</w:t>
      </w:r>
    </w:p>
    <w:p w14:paraId="081DAEC3" w14:textId="77777777" w:rsidR="00570F01" w:rsidRPr="00585C57" w:rsidRDefault="00570F01" w:rsidP="00FE6A8F">
      <w:pPr>
        <w:widowControl w:val="0"/>
        <w:tabs>
          <w:tab w:val="left" w:pos="426"/>
        </w:tabs>
        <w:autoSpaceDE w:val="0"/>
        <w:autoSpaceDN w:val="0"/>
        <w:adjustRightInd w:val="0"/>
        <w:spacing w:before="80" w:after="80" w:line="240" w:lineRule="auto"/>
        <w:ind w:right="-6"/>
        <w:jc w:val="both"/>
        <w:rPr>
          <w:b/>
          <w:bCs/>
          <w:i/>
          <w:szCs w:val="28"/>
          <w:lang w:val="nl-NL"/>
        </w:rPr>
      </w:pPr>
      <w:r w:rsidRPr="00585C57">
        <w:rPr>
          <w:b/>
          <w:bCs/>
          <w:i/>
          <w:szCs w:val="28"/>
          <w:lang w:val="nl-NL"/>
        </w:rPr>
        <w:t>Ý kiến kiểm toán không phải là ý kiến chấp nhận toàn phần, đoạn “Vấn đề cần nhấn mạnh” hoặc đoạn “Vấn đề khác” trong báo cáo kiểm toán về bộ báo cáo tài chính (đầy đủ</w:t>
      </w:r>
      <w:r w:rsidR="00443D54" w:rsidRPr="00585C57">
        <w:rPr>
          <w:b/>
          <w:bCs/>
          <w:i/>
          <w:szCs w:val="28"/>
          <w:lang w:val="nl-NL"/>
        </w:rPr>
        <w:t>)</w:t>
      </w:r>
    </w:p>
    <w:p w14:paraId="75C62B9B"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4" w:hanging="567"/>
        <w:jc w:val="both"/>
        <w:rPr>
          <w:szCs w:val="28"/>
          <w:lang w:val="nl-NL"/>
        </w:rPr>
      </w:pPr>
      <w:r w:rsidRPr="00585C57">
        <w:rPr>
          <w:szCs w:val="28"/>
          <w:lang w:val="nl-NL"/>
        </w:rPr>
        <w:t xml:space="preserve">Nếu ý kiến kiểm toán về bộ báo cáo tài chính (đầy đủ) của đơn vị </w:t>
      </w:r>
      <w:r w:rsidRPr="00585C57">
        <w:rPr>
          <w:bCs/>
          <w:szCs w:val="28"/>
          <w:lang w:val="nl-NL"/>
        </w:rPr>
        <w:t>không phải là ý kiến chấp nhận toàn phần, hoặc báo cáo kiểm toán có đoạn “Vấn đề cần nhấn mạnh” hoặc đoạn “Vấn đề khác”</w:t>
      </w:r>
      <w:r w:rsidRPr="00585C57">
        <w:rPr>
          <w:szCs w:val="28"/>
          <w:lang w:val="nl-NL"/>
        </w:rPr>
        <w:t xml:space="preserve">, kiểm toán viên </w:t>
      </w:r>
      <w:r w:rsidRPr="00585C57">
        <w:rPr>
          <w:szCs w:val="28"/>
        </w:rPr>
        <w:t xml:space="preserve">nhà nước </w:t>
      </w:r>
      <w:r w:rsidRPr="00585C57">
        <w:rPr>
          <w:szCs w:val="28"/>
          <w:lang w:val="nl-NL"/>
        </w:rPr>
        <w:t xml:space="preserve">phải xác định ảnh hưởng của các ý kiến hoặc vấn đề đó đến báo cáo kiểm toán về báo cáo tài chính riêng lẻ hoặc yếu tố cụ thể của báo cáo tài chính. Nếu thích hợp, kiểm toán viên phải đưa ra ý kiến kiểm toán </w:t>
      </w:r>
      <w:r w:rsidRPr="00585C57">
        <w:rPr>
          <w:bCs/>
          <w:szCs w:val="28"/>
          <w:lang w:val="nl-NL"/>
        </w:rPr>
        <w:t>không phải là ý kiến chấp nhận toàn phần</w:t>
      </w:r>
      <w:r w:rsidRPr="00585C57">
        <w:rPr>
          <w:szCs w:val="28"/>
          <w:lang w:val="nl-NL"/>
        </w:rPr>
        <w:t xml:space="preserve"> đối với báo cáo tài chính riêng lẻ hoặc yếu tố cụ thể của một báo cáo tài chính, hoặc phải trình bày </w:t>
      </w:r>
      <w:r w:rsidRPr="00585C57">
        <w:rPr>
          <w:bCs/>
          <w:szCs w:val="28"/>
          <w:lang w:val="nl-NL"/>
        </w:rPr>
        <w:t>đoạn “Vấn đề cần nhấn mạnh” hoặc đoạn “Vấn đề khác”</w:t>
      </w:r>
      <w:r w:rsidRPr="00585C57">
        <w:rPr>
          <w:szCs w:val="28"/>
          <w:lang w:val="nl-NL"/>
        </w:rPr>
        <w:t xml:space="preserve"> trong báo cáo kiểm toán.</w:t>
      </w:r>
    </w:p>
    <w:p w14:paraId="4E83BF10"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4" w:hanging="567"/>
        <w:jc w:val="both"/>
        <w:rPr>
          <w:spacing w:val="-2"/>
          <w:szCs w:val="28"/>
          <w:lang w:val="nl-NL"/>
        </w:rPr>
      </w:pPr>
      <w:r w:rsidRPr="00585C57">
        <w:rPr>
          <w:spacing w:val="-2"/>
          <w:szCs w:val="28"/>
          <w:lang w:val="nl-NL"/>
        </w:rPr>
        <w:t>Trường hợp ý kiến kiểm toán về bộ báo cáo tài chính (đầy đủ) không phải là ý kiến chấp nhận toàn phần và có đoạn “Vấn đề cần nhấn mạnh” hoặc đoạn “Vấn đề khác”  không liên quan đến báo cáo tài chính riêng lẻ hay yếu tố cụ thể được kiể</w:t>
      </w:r>
      <w:r w:rsidR="00342CD3" w:rsidRPr="00585C57">
        <w:rPr>
          <w:spacing w:val="-2"/>
          <w:szCs w:val="28"/>
          <w:lang w:val="nl-NL"/>
        </w:rPr>
        <w:t>m toán</w:t>
      </w:r>
      <w:r w:rsidRPr="00585C57">
        <w:rPr>
          <w:spacing w:val="-2"/>
          <w:szCs w:val="28"/>
          <w:lang w:val="nl-NL"/>
        </w:rPr>
        <w:t xml:space="preserve"> nhưng kiểm toán viên nhà nước xét thấy rằng cần phải dẫn chiếu vấn đề nói trên để giúp người sử dụng báo cáo hiểu về báo cáo tài chính riêng lẻ hoặc yếu tố cụ thể được kiểm toán hoặc hiểu về báo cáo kiểm toán liên quan thì báo cáo kiểm toán phải trình bày đoạn “Vấn đề</w:t>
      </w:r>
      <w:r w:rsidR="00342CD3" w:rsidRPr="00585C57">
        <w:rPr>
          <w:spacing w:val="-2"/>
          <w:szCs w:val="28"/>
          <w:lang w:val="nl-NL"/>
        </w:rPr>
        <w:t xml:space="preserve"> khác” theo quy định </w:t>
      </w:r>
      <w:r w:rsidR="004B4CA9" w:rsidRPr="00585C57">
        <w:rPr>
          <w:spacing w:val="-2"/>
          <w:szCs w:val="28"/>
          <w:lang w:val="nl-NL"/>
        </w:rPr>
        <w:t xml:space="preserve">tại </w:t>
      </w:r>
      <w:r w:rsidRPr="00585C57">
        <w:rPr>
          <w:spacing w:val="-2"/>
          <w:szCs w:val="28"/>
          <w:lang w:val="nl-NL"/>
        </w:rPr>
        <w:t>CMKTNN 2706</w:t>
      </w:r>
      <w:r w:rsidR="008E4374" w:rsidRPr="00585C57">
        <w:rPr>
          <w:spacing w:val="-2"/>
          <w:szCs w:val="28"/>
          <w:lang w:val="nl-NL"/>
        </w:rPr>
        <w:t xml:space="preserve"> </w:t>
      </w:r>
      <w:r w:rsidR="00BE15BF" w:rsidRPr="00585C57">
        <w:rPr>
          <w:spacing w:val="-2"/>
          <w:szCs w:val="28"/>
          <w:lang w:val="nl-NL"/>
        </w:rPr>
        <w:t>(</w:t>
      </w:r>
      <w:r w:rsidR="008E4374" w:rsidRPr="00585C57">
        <w:rPr>
          <w:spacing w:val="-2"/>
          <w:szCs w:val="28"/>
          <w:lang w:val="nl-NL"/>
        </w:rPr>
        <w:t>Đoạn “Vấn đề cần nhấn mạnh” và “Vấn đề khác” trong báo cáo kiểm toán tài chính</w:t>
      </w:r>
      <w:r w:rsidR="00BE15BF" w:rsidRPr="00585C57">
        <w:rPr>
          <w:spacing w:val="-2"/>
          <w:szCs w:val="28"/>
          <w:lang w:val="nl-NL"/>
        </w:rPr>
        <w:t>)</w:t>
      </w:r>
      <w:r w:rsidRPr="00585C57">
        <w:rPr>
          <w:spacing w:val="-2"/>
          <w:szCs w:val="28"/>
          <w:lang w:val="nl-NL"/>
        </w:rPr>
        <w:t>.</w:t>
      </w:r>
    </w:p>
    <w:p w14:paraId="2F459611" w14:textId="77777777" w:rsidR="00570F01" w:rsidRPr="00585C57" w:rsidRDefault="00570F01" w:rsidP="00FE6A8F">
      <w:pPr>
        <w:widowControl w:val="0"/>
        <w:tabs>
          <w:tab w:val="left" w:pos="426"/>
        </w:tabs>
        <w:autoSpaceDE w:val="0"/>
        <w:autoSpaceDN w:val="0"/>
        <w:adjustRightInd w:val="0"/>
        <w:spacing w:before="80" w:after="80" w:line="240" w:lineRule="auto"/>
        <w:ind w:right="-4"/>
        <w:jc w:val="both"/>
        <w:rPr>
          <w:b/>
          <w:bCs/>
          <w:i/>
          <w:szCs w:val="28"/>
          <w:lang w:val="nl-NL"/>
        </w:rPr>
      </w:pPr>
      <w:r w:rsidRPr="00585C57">
        <w:rPr>
          <w:b/>
          <w:bCs/>
          <w:i/>
          <w:szCs w:val="28"/>
          <w:lang w:val="nl-NL"/>
        </w:rPr>
        <w:t>Ý kiến kiểm toán trái ngược hoặc từ chối đưa ra ý kiến trong báo cáo kiểm toán về bộ báo cáo tài chính (đầy đủ)</w:t>
      </w:r>
    </w:p>
    <w:p w14:paraId="1B9AC812" w14:textId="77777777" w:rsidR="00570F01" w:rsidRPr="00585C57" w:rsidRDefault="00570F01" w:rsidP="00FE6A8F">
      <w:pPr>
        <w:widowControl w:val="0"/>
        <w:numPr>
          <w:ilvl w:val="0"/>
          <w:numId w:val="16"/>
        </w:numPr>
        <w:autoSpaceDE w:val="0"/>
        <w:autoSpaceDN w:val="0"/>
        <w:adjustRightInd w:val="0"/>
        <w:spacing w:before="80" w:after="80" w:line="240" w:lineRule="auto"/>
        <w:ind w:left="567" w:right="-4" w:hanging="567"/>
        <w:jc w:val="both"/>
        <w:rPr>
          <w:szCs w:val="28"/>
          <w:lang w:val="nl-NL"/>
        </w:rPr>
      </w:pPr>
      <w:r w:rsidRPr="00585C57">
        <w:rPr>
          <w:szCs w:val="28"/>
          <w:lang w:val="nl-NL"/>
        </w:rPr>
        <w:t xml:space="preserve">Trong trường hợp kiểm toán viên nhà nước đưa ra ý kiến kiểm toán trái ngược hoặc từ chối đưa ra ý kiến đối với tổng thể bộ báo cáo tài chính (đầy </w:t>
      </w:r>
      <w:r w:rsidRPr="00585C57">
        <w:rPr>
          <w:szCs w:val="28"/>
          <w:lang w:val="nl-NL"/>
        </w:rPr>
        <w:lastRenderedPageBreak/>
        <w:t>đủ) của đơn vị</w:t>
      </w:r>
      <w:r w:rsidR="00342CD3" w:rsidRPr="00585C57">
        <w:rPr>
          <w:szCs w:val="28"/>
          <w:lang w:val="nl-NL"/>
        </w:rPr>
        <w:t xml:space="preserve"> thì</w:t>
      </w:r>
      <w:r w:rsidRPr="00585C57">
        <w:rPr>
          <w:szCs w:val="28"/>
          <w:lang w:val="nl-NL"/>
        </w:rPr>
        <w:t xml:space="preserve"> báo cáo kiểm toán đối với tổng thể bộ báo cáo tài chính (đầy đủ) không được trình bày đồng thời cả hai ý kiến kiểm toán sau: </w:t>
      </w:r>
      <w:r w:rsidR="00E573C0" w:rsidRPr="00585C57">
        <w:rPr>
          <w:szCs w:val="28"/>
          <w:lang w:val="nl-NL"/>
        </w:rPr>
        <w:t>T</w:t>
      </w:r>
      <w:r w:rsidRPr="00585C57">
        <w:rPr>
          <w:szCs w:val="28"/>
          <w:lang w:val="nl-NL"/>
        </w:rPr>
        <w:t xml:space="preserve">hứ nhất là ý kiến trái ngược hoặc từ chối đưa ra ý kiến đối với bộ báo cáo tài chính (đầy đủ); thứ hai là ý kiến chấp nhận toàn phần đối với báo cáo tài chính riêng lẻ hoặc yếu tố cụ thể là một bộ phận hợp thành nên bộ báo cáo tài chính (đầy đủ). </w:t>
      </w:r>
    </w:p>
    <w:p w14:paraId="1BFA0F5E" w14:textId="77777777" w:rsidR="00570F01" w:rsidRPr="00585C57" w:rsidRDefault="00570F01" w:rsidP="00AF21C0">
      <w:pPr>
        <w:widowControl w:val="0"/>
        <w:tabs>
          <w:tab w:val="left" w:pos="426"/>
        </w:tabs>
        <w:autoSpaceDE w:val="0"/>
        <w:autoSpaceDN w:val="0"/>
        <w:adjustRightInd w:val="0"/>
        <w:spacing w:line="240" w:lineRule="auto"/>
        <w:ind w:left="567" w:right="-4"/>
        <w:jc w:val="both"/>
        <w:rPr>
          <w:spacing w:val="-2"/>
          <w:szCs w:val="28"/>
        </w:rPr>
      </w:pPr>
      <w:r w:rsidRPr="00585C57">
        <w:rPr>
          <w:spacing w:val="-2"/>
          <w:szCs w:val="28"/>
        </w:rPr>
        <w:t>Báo cáo kiểm toán không được trình bày như vậy vì ý kiến chấp nhận toàn phần đối với báo cáo tài chính riêng lẻ hoặc yếu tố cụ thể có thể mâu thuẫn với ý kiến trái ngược hoặc từ chối đưa ra ý kiến đối với bộ báo cáo tài chính (đầy đủ).</w:t>
      </w:r>
    </w:p>
    <w:p w14:paraId="632C3ECC" w14:textId="77777777" w:rsidR="00570F01" w:rsidRPr="00585C57" w:rsidRDefault="00570F01" w:rsidP="00AF21C0">
      <w:pPr>
        <w:widowControl w:val="0"/>
        <w:numPr>
          <w:ilvl w:val="0"/>
          <w:numId w:val="16"/>
        </w:numPr>
        <w:autoSpaceDE w:val="0"/>
        <w:autoSpaceDN w:val="0"/>
        <w:adjustRightInd w:val="0"/>
        <w:spacing w:line="240" w:lineRule="auto"/>
        <w:ind w:left="567" w:right="-4" w:hanging="567"/>
        <w:jc w:val="both"/>
        <w:rPr>
          <w:szCs w:val="28"/>
        </w:rPr>
      </w:pPr>
      <w:r w:rsidRPr="00585C57">
        <w:rPr>
          <w:szCs w:val="28"/>
        </w:rPr>
        <w:t>Trong trường hợp đưa ra ý kiến kiểm toán dạng trái ngược hoặc từ chối đưa ra ý kiến đối với tổng thể bộ báo cáo tài chính (đầy đủ) của đơn vị, kiểm toán viên nhà nước vẫn có thể đưa ra ý kiến chấp nhận toàn phần đối với yếu tố cụ thể trong bộ báo cáo tài chính nếu:</w:t>
      </w:r>
    </w:p>
    <w:p w14:paraId="3371F40C" w14:textId="77777777" w:rsidR="00570F01" w:rsidRPr="00585C57" w:rsidRDefault="00570F01" w:rsidP="00AF21C0">
      <w:pPr>
        <w:numPr>
          <w:ilvl w:val="0"/>
          <w:numId w:val="14"/>
        </w:numPr>
        <w:tabs>
          <w:tab w:val="clear" w:pos="2614"/>
          <w:tab w:val="left" w:pos="426"/>
          <w:tab w:val="left" w:pos="1276"/>
          <w:tab w:val="left" w:pos="1680"/>
        </w:tabs>
        <w:spacing w:line="240" w:lineRule="auto"/>
        <w:ind w:left="1276" w:hanging="709"/>
        <w:jc w:val="both"/>
        <w:rPr>
          <w:szCs w:val="28"/>
        </w:rPr>
      </w:pPr>
      <w:r w:rsidRPr="00585C57">
        <w:rPr>
          <w:szCs w:val="28"/>
        </w:rPr>
        <w:t>Ý kiến chấp nhận toàn phần đối với yếu tố cụ thể trong bộ báo cáo tài chính (đầy đủ) được trình bày trong một báo cáo kiểm toán riêng mà báo cáo đó không được phát hành cùng với báo cáo kiểm toán có ý kiến trái ngược hoặc từ chối đưa ra ý kiến về tổng thể bộ báo cáo tài chính (đầy đủ) của đơn vị;</w:t>
      </w:r>
    </w:p>
    <w:p w14:paraId="35AC4554" w14:textId="77777777" w:rsidR="00570F01" w:rsidRPr="00585C57" w:rsidRDefault="00570F01" w:rsidP="00AF21C0">
      <w:pPr>
        <w:numPr>
          <w:ilvl w:val="0"/>
          <w:numId w:val="14"/>
        </w:numPr>
        <w:tabs>
          <w:tab w:val="clear" w:pos="2614"/>
          <w:tab w:val="left" w:pos="426"/>
          <w:tab w:val="left" w:pos="1276"/>
          <w:tab w:val="left" w:pos="1560"/>
          <w:tab w:val="left" w:pos="1680"/>
        </w:tabs>
        <w:spacing w:line="240" w:lineRule="auto"/>
        <w:ind w:left="1276" w:hanging="709"/>
        <w:jc w:val="both"/>
        <w:rPr>
          <w:szCs w:val="28"/>
        </w:rPr>
      </w:pPr>
      <w:r w:rsidRPr="00585C57">
        <w:rPr>
          <w:szCs w:val="28"/>
        </w:rPr>
        <w:t xml:space="preserve">Yếu tố cụ thể không chiếm tỷ trọng lớn trong bộ báo cáo tài chính (đầy đủ) của đơn vị. </w:t>
      </w:r>
    </w:p>
    <w:p w14:paraId="2CEC809B" w14:textId="77777777" w:rsidR="00570F01" w:rsidRPr="00585C57" w:rsidRDefault="00570F01" w:rsidP="00AF21C0">
      <w:pPr>
        <w:widowControl w:val="0"/>
        <w:numPr>
          <w:ilvl w:val="0"/>
          <w:numId w:val="16"/>
        </w:numPr>
        <w:autoSpaceDE w:val="0"/>
        <w:autoSpaceDN w:val="0"/>
        <w:adjustRightInd w:val="0"/>
        <w:spacing w:line="240" w:lineRule="auto"/>
        <w:ind w:left="567" w:right="-4" w:hanging="567"/>
        <w:jc w:val="both"/>
        <w:rPr>
          <w:szCs w:val="28"/>
        </w:rPr>
      </w:pPr>
      <w:r w:rsidRPr="00585C57">
        <w:rPr>
          <w:szCs w:val="28"/>
        </w:rPr>
        <w:t xml:space="preserve">Trường hợp báo cáo tài chính riêng lẻ là một bộ phận quan trọng của bộ báo cáo tài chính (đầy đủ), kiểm toán viên nhà nước không được đưa ra ý kiến chấp nhận toàn phần đối với báo cáo tài chính riêng lẻ nếu đã đưa ra ý kiến kiểm toán trái ngược hoặc từ chối đưa ra ý kiến đối với tổng thể bộ báo cáo tài chính (đầy đủ), cho dù báo cáo kiểm toán về báo cáo tài chính riêng lẻ có được phát hành cùng với báo cáo kiểm toán về bộ báo cáo tài chính (đầy đủ) hay không. </w:t>
      </w:r>
    </w:p>
    <w:p w14:paraId="080E9307" w14:textId="77777777" w:rsidR="00570F01" w:rsidRPr="00585C57" w:rsidRDefault="00570F01" w:rsidP="00AF21C0">
      <w:pPr>
        <w:widowControl w:val="0"/>
        <w:numPr>
          <w:ilvl w:val="0"/>
          <w:numId w:val="16"/>
        </w:numPr>
        <w:autoSpaceDE w:val="0"/>
        <w:autoSpaceDN w:val="0"/>
        <w:adjustRightInd w:val="0"/>
        <w:spacing w:line="240" w:lineRule="auto"/>
        <w:ind w:left="567" w:right="-4" w:hanging="567"/>
        <w:jc w:val="both"/>
        <w:rPr>
          <w:spacing w:val="-2"/>
          <w:szCs w:val="28"/>
        </w:rPr>
      </w:pPr>
      <w:r w:rsidRPr="00585C57">
        <w:rPr>
          <w:spacing w:val="-2"/>
          <w:szCs w:val="28"/>
        </w:rPr>
        <w:t>Kiểm toán viên nhà nước được phép từ chối đưa ra ý kiến về báo cáo tài chính riêng lẻ hoặc yếu tố cụ thể của một báo cáo tài chính mặc dù ý kiến về bộ báo cáo tài chính (đầy đủ) là ý kiến chấp nhận toàn phầ</w:t>
      </w:r>
      <w:r w:rsidR="00DB7195" w:rsidRPr="00585C57">
        <w:rPr>
          <w:spacing w:val="-2"/>
          <w:szCs w:val="28"/>
        </w:rPr>
        <w:t>n</w:t>
      </w:r>
      <w:r w:rsidRPr="00585C57">
        <w:rPr>
          <w:spacing w:val="-2"/>
          <w:szCs w:val="28"/>
        </w:rPr>
        <w:t xml:space="preserve"> vì việc từ chối đưa ra ý kiến chỉ liên quan đến báo cáo tài chính riêng lẻ hoặc yếu tố cụ thể của một báo cáo tài chính mà không liên quan đến tổng thể báo cáo tài chính.</w:t>
      </w:r>
    </w:p>
    <w:p w14:paraId="322B296B" w14:textId="77777777" w:rsidR="00570F01" w:rsidRPr="00585C57" w:rsidRDefault="00570F01" w:rsidP="00AF21C0">
      <w:pPr>
        <w:tabs>
          <w:tab w:val="left" w:pos="426"/>
        </w:tabs>
        <w:spacing w:line="240" w:lineRule="auto"/>
        <w:jc w:val="both"/>
        <w:rPr>
          <w:b/>
          <w:szCs w:val="28"/>
          <w:lang w:val="nl-NL"/>
        </w:rPr>
      </w:pPr>
      <w:r w:rsidRPr="00585C57">
        <w:rPr>
          <w:b/>
          <w:szCs w:val="28"/>
          <w:lang w:val="nl-NL"/>
        </w:rPr>
        <w:t>Tài liệu, hồ sơ kiểm toán</w:t>
      </w:r>
    </w:p>
    <w:p w14:paraId="3CE0B85A" w14:textId="77777777" w:rsidR="00FE6A8F" w:rsidRPr="00585C57" w:rsidRDefault="00FE6A8F" w:rsidP="00FE6A8F">
      <w:pPr>
        <w:pStyle w:val="ListParagraph"/>
        <w:widowControl w:val="0"/>
        <w:numPr>
          <w:ilvl w:val="0"/>
          <w:numId w:val="16"/>
        </w:numPr>
        <w:shd w:val="clear" w:color="auto" w:fill="FFFFFF"/>
        <w:tabs>
          <w:tab w:val="left" w:pos="-5954"/>
        </w:tabs>
        <w:autoSpaceDE w:val="0"/>
        <w:autoSpaceDN w:val="0"/>
        <w:adjustRightInd w:val="0"/>
        <w:spacing w:before="120" w:after="120" w:line="240" w:lineRule="auto"/>
        <w:ind w:left="567" w:hanging="567"/>
        <w:jc w:val="both"/>
        <w:textAlignment w:val="baseline"/>
        <w:rPr>
          <w:lang w:val="en-US"/>
        </w:rPr>
      </w:pPr>
      <w:r w:rsidRPr="00585C57">
        <w:rPr>
          <w:rFonts w:ascii="Times New Roman" w:eastAsia="Times New Roman" w:hAnsi="Times New Roman"/>
          <w:sz w:val="28"/>
          <w:szCs w:val="28"/>
        </w:rPr>
        <w:t xml:space="preserve">Kiểm toán viên nhà nước lập và lưu trữ trong tài liệu, hồ sơ kiểm toán theo quy định tại CMKTNN 2230 </w:t>
      </w:r>
      <w:r w:rsidRPr="00585C57">
        <w:rPr>
          <w:rFonts w:ascii="Times New Roman" w:eastAsia="Times New Roman" w:hAnsi="Times New Roman"/>
          <w:sz w:val="28"/>
          <w:szCs w:val="28"/>
          <w:lang w:val="en-US"/>
        </w:rPr>
        <w:t>(</w:t>
      </w:r>
      <w:r w:rsidRPr="00585C57">
        <w:rPr>
          <w:rFonts w:ascii="Times New Roman" w:eastAsia="Times New Roman" w:hAnsi="Times New Roman"/>
          <w:sz w:val="28"/>
          <w:szCs w:val="28"/>
        </w:rPr>
        <w:t>Tài liệu, hồ sơ kiểm toán của cuộc kiểm toán tài chính</w:t>
      </w:r>
      <w:r w:rsidRPr="00585C57">
        <w:rPr>
          <w:rFonts w:ascii="Times New Roman" w:eastAsia="Times New Roman" w:hAnsi="Times New Roman"/>
          <w:sz w:val="28"/>
          <w:szCs w:val="28"/>
          <w:lang w:val="en-US"/>
        </w:rPr>
        <w:t>);</w:t>
      </w:r>
      <w:r w:rsidR="00DB7195" w:rsidRPr="00585C57">
        <w:rPr>
          <w:rFonts w:ascii="Times New Roman" w:eastAsia="Times New Roman" w:hAnsi="Times New Roman"/>
          <w:sz w:val="28"/>
          <w:szCs w:val="28"/>
        </w:rPr>
        <w:t xml:space="preserve"> đồng thời</w:t>
      </w:r>
      <w:r w:rsidRPr="00585C57">
        <w:rPr>
          <w:rFonts w:ascii="Times New Roman" w:eastAsia="Times New Roman" w:hAnsi="Times New Roman"/>
          <w:sz w:val="28"/>
          <w:szCs w:val="28"/>
        </w:rPr>
        <w:t xml:space="preserve"> lập và lưu </w:t>
      </w:r>
      <w:r w:rsidR="00443D54" w:rsidRPr="00585C57">
        <w:rPr>
          <w:rFonts w:ascii="Times New Roman" w:eastAsia="Times New Roman" w:hAnsi="Times New Roman"/>
          <w:sz w:val="28"/>
          <w:szCs w:val="28"/>
          <w:lang w:val="en-US"/>
        </w:rPr>
        <w:t xml:space="preserve">các </w:t>
      </w:r>
      <w:r w:rsidR="00342CD3" w:rsidRPr="00585C57">
        <w:rPr>
          <w:rFonts w:ascii="Times New Roman" w:eastAsia="Times New Roman" w:hAnsi="Times New Roman"/>
          <w:sz w:val="28"/>
          <w:szCs w:val="28"/>
          <w:lang w:val="en-US"/>
        </w:rPr>
        <w:t>tài liệu</w:t>
      </w:r>
      <w:r w:rsidRPr="00585C57">
        <w:rPr>
          <w:rFonts w:ascii="Times New Roman" w:eastAsia="Times New Roman" w:hAnsi="Times New Roman"/>
          <w:sz w:val="28"/>
          <w:szCs w:val="28"/>
        </w:rPr>
        <w:t xml:space="preserve"> kiểm toán </w:t>
      </w:r>
      <w:r w:rsidRPr="00585C57">
        <w:rPr>
          <w:rFonts w:ascii="Times New Roman" w:hAnsi="Times New Roman"/>
          <w:sz w:val="28"/>
          <w:szCs w:val="28"/>
          <w:lang w:val="nl-NL"/>
        </w:rPr>
        <w:t>liên quan đến lưu ý khi kiểm toán báo cáo tài chính riêng lẻ và khi kiểm toán các yếu tố, tài khoản hoặc khoản mục cụ thể của báo cáo tài chính</w:t>
      </w:r>
      <w:r w:rsidRPr="00585C57">
        <w:rPr>
          <w:rFonts w:ascii="Times New Roman" w:hAnsi="Times New Roman"/>
          <w:sz w:val="28"/>
          <w:szCs w:val="28"/>
          <w:lang w:val="en-US"/>
        </w:rPr>
        <w:t>.</w:t>
      </w:r>
    </w:p>
    <w:sectPr w:rsidR="00FE6A8F" w:rsidRPr="00585C57" w:rsidSect="008B77DF">
      <w:headerReference w:type="default" r:id="rId8"/>
      <w:pgSz w:w="11907" w:h="16840" w:code="9"/>
      <w:pgMar w:top="1134" w:right="1134" w:bottom="1134" w:left="1701" w:header="284" w:footer="284" w:gutter="0"/>
      <w:pgNumType w:start="39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981AB" w14:textId="77777777" w:rsidR="00CF557C" w:rsidRDefault="00CF557C" w:rsidP="008B71BC">
      <w:pPr>
        <w:spacing w:before="0" w:after="0" w:line="240" w:lineRule="auto"/>
      </w:pPr>
      <w:r>
        <w:separator/>
      </w:r>
    </w:p>
  </w:endnote>
  <w:endnote w:type="continuationSeparator" w:id="0">
    <w:p w14:paraId="2A9BB618" w14:textId="77777777" w:rsidR="00CF557C" w:rsidRDefault="00CF557C"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17834" w14:textId="77777777" w:rsidR="00CF557C" w:rsidRDefault="00CF557C" w:rsidP="008B71BC">
      <w:pPr>
        <w:spacing w:before="0" w:after="0" w:line="240" w:lineRule="auto"/>
      </w:pPr>
      <w:r>
        <w:separator/>
      </w:r>
    </w:p>
  </w:footnote>
  <w:footnote w:type="continuationSeparator" w:id="0">
    <w:p w14:paraId="44EED035" w14:textId="77777777" w:rsidR="00CF557C" w:rsidRDefault="00CF557C"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273994"/>
      <w:docPartObj>
        <w:docPartGallery w:val="Page Numbers (Top of Page)"/>
        <w:docPartUnique/>
      </w:docPartObj>
    </w:sdtPr>
    <w:sdtEndPr>
      <w:rPr>
        <w:noProof/>
        <w:sz w:val="24"/>
        <w:szCs w:val="24"/>
      </w:rPr>
    </w:sdtEndPr>
    <w:sdtContent>
      <w:p w14:paraId="12AA96FC" w14:textId="77777777" w:rsidR="00AF21C0" w:rsidRDefault="00AF21C0">
        <w:pPr>
          <w:pStyle w:val="Header"/>
          <w:rPr>
            <w:lang w:val="en-US"/>
          </w:rPr>
        </w:pPr>
      </w:p>
      <w:p w14:paraId="356EF925" w14:textId="775F158E" w:rsidR="008B71BC" w:rsidRPr="00447F6D" w:rsidRDefault="00ED48F4">
        <w:pPr>
          <w:pStyle w:val="Header"/>
          <w:rPr>
            <w:sz w:val="24"/>
            <w:szCs w:val="24"/>
          </w:rPr>
        </w:pPr>
        <w:r w:rsidRPr="00447F6D">
          <w:rPr>
            <w:sz w:val="24"/>
            <w:szCs w:val="24"/>
          </w:rPr>
          <w:fldChar w:fldCharType="begin"/>
        </w:r>
        <w:r w:rsidR="008B71BC" w:rsidRPr="00447F6D">
          <w:rPr>
            <w:sz w:val="24"/>
            <w:szCs w:val="24"/>
          </w:rPr>
          <w:instrText xml:space="preserve"> PAGE   \* MERGEFORMAT </w:instrText>
        </w:r>
        <w:r w:rsidRPr="00447F6D">
          <w:rPr>
            <w:sz w:val="24"/>
            <w:szCs w:val="24"/>
          </w:rPr>
          <w:fldChar w:fldCharType="separate"/>
        </w:r>
        <w:r w:rsidR="007532DC">
          <w:rPr>
            <w:noProof/>
            <w:sz w:val="24"/>
            <w:szCs w:val="24"/>
          </w:rPr>
          <w:t>392</w:t>
        </w:r>
        <w:r w:rsidRPr="00447F6D">
          <w:rPr>
            <w:noProof/>
            <w:sz w:val="24"/>
            <w:szCs w:val="24"/>
          </w:rPr>
          <w:fldChar w:fldCharType="end"/>
        </w:r>
      </w:p>
    </w:sdtContent>
  </w:sdt>
  <w:p w14:paraId="7D58D1BC" w14:textId="77777777" w:rsidR="008B71BC" w:rsidRDefault="008B71B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835FB"/>
    <w:multiLevelType w:val="hybridMultilevel"/>
    <w:tmpl w:val="454A9EA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3DD460EC">
      <w:start w:val="1"/>
      <w:numFmt w:val="lowerRoman"/>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05EA0"/>
    <w:multiLevelType w:val="hybridMultilevel"/>
    <w:tmpl w:val="C628919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49A0BF0"/>
    <w:multiLevelType w:val="hybridMultilevel"/>
    <w:tmpl w:val="24BCBADC"/>
    <w:lvl w:ilvl="0" w:tplc="32647100">
      <w:start w:val="1"/>
      <w:numFmt w:val="decimal"/>
      <w:lvlText w:val="0%1."/>
      <w:lvlJc w:val="left"/>
      <w:pPr>
        <w:tabs>
          <w:tab w:val="num" w:pos="720"/>
        </w:tabs>
        <w:ind w:left="720" w:hanging="360"/>
      </w:pPr>
      <w:rPr>
        <w:rFonts w:hint="default"/>
        <w:i w:val="0"/>
        <w:sz w:val="28"/>
        <w:szCs w:val="28"/>
      </w:rPr>
    </w:lvl>
    <w:lvl w:ilvl="1" w:tplc="6B029CF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E80FD3"/>
    <w:multiLevelType w:val="hybridMultilevel"/>
    <w:tmpl w:val="A3C0713A"/>
    <w:lvl w:ilvl="0" w:tplc="3CC82B4E">
      <w:start w:val="1"/>
      <w:numFmt w:val="decimalZero"/>
      <w:lvlText w:val="%1."/>
      <w:lvlJc w:val="left"/>
      <w:pPr>
        <w:ind w:left="735" w:hanging="375"/>
      </w:pPr>
      <w:rPr>
        <w:rFonts w:hint="default"/>
        <w:b w:val="0"/>
        <w:sz w:val="28"/>
        <w:szCs w:val="28"/>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B7F79"/>
    <w:multiLevelType w:val="hybridMultilevel"/>
    <w:tmpl w:val="2578E02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B0508A38">
      <w:start w:val="1"/>
      <w:numFmt w:val="lowerRoman"/>
      <w:lvlText w:val="(%3)"/>
      <w:lvlJc w:val="left"/>
      <w:pPr>
        <w:ind w:left="2160" w:hanging="180"/>
      </w:pPr>
      <w:rPr>
        <w:rFonts w:ascii="Times New Roman" w:eastAsia="Calibri" w:hAnsi="Times New Roman" w:cs="Times New Roman" w:hint="default"/>
        <w:b w:val="0"/>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67B7B"/>
    <w:multiLevelType w:val="hybridMultilevel"/>
    <w:tmpl w:val="F0BC0896"/>
    <w:lvl w:ilvl="0" w:tplc="FB6E452A">
      <w:start w:val="1"/>
      <w:numFmt w:val="lowerRoman"/>
      <w:lvlText w:val="(%1)"/>
      <w:lvlJc w:val="left"/>
      <w:pPr>
        <w:tabs>
          <w:tab w:val="num" w:pos="2434"/>
        </w:tabs>
        <w:ind w:left="24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7" w15:restartNumberingAfterBreak="0">
    <w:nsid w:val="39E54003"/>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ACE4012"/>
    <w:multiLevelType w:val="hybridMultilevel"/>
    <w:tmpl w:val="6EF4EF2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240C6"/>
    <w:multiLevelType w:val="hybridMultilevel"/>
    <w:tmpl w:val="3E7A4A22"/>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449D6"/>
    <w:multiLevelType w:val="hybridMultilevel"/>
    <w:tmpl w:val="432EAE4C"/>
    <w:lvl w:ilvl="0" w:tplc="B3CE7E94">
      <w:start w:val="1"/>
      <w:numFmt w:val="decimalZero"/>
      <w:lvlText w:val="%1."/>
      <w:lvlJc w:val="right"/>
      <w:pPr>
        <w:tabs>
          <w:tab w:val="num" w:pos="1080"/>
        </w:tabs>
        <w:ind w:left="1080" w:hanging="360"/>
      </w:pPr>
      <w:rPr>
        <w:rFonts w:ascii="Times New Roman" w:hAnsi="Times New Roman" w:hint="default"/>
        <w:b w:val="0"/>
        <w:i w:val="0"/>
        <w:sz w:val="28"/>
        <w:szCs w:val="28"/>
      </w:rPr>
    </w:lvl>
    <w:lvl w:ilvl="1" w:tplc="679A15D4">
      <w:start w:val="2"/>
      <w:numFmt w:val="upperRoman"/>
      <w:lvlText w:val="%2."/>
      <w:lvlJc w:val="left"/>
      <w:pPr>
        <w:tabs>
          <w:tab w:val="num" w:pos="2520"/>
        </w:tabs>
        <w:ind w:left="2520" w:hanging="720"/>
      </w:pPr>
      <w:rPr>
        <w:rFonts w:hint="default"/>
      </w:rPr>
    </w:lvl>
    <w:lvl w:ilvl="2" w:tplc="FB6E452A">
      <w:start w:val="1"/>
      <w:numFmt w:val="lowerRoman"/>
      <w:lvlText w:val="(%3)"/>
      <w:lvlJc w:val="left"/>
      <w:pPr>
        <w:tabs>
          <w:tab w:val="num" w:pos="2614"/>
        </w:tabs>
        <w:ind w:left="2614" w:hanging="454"/>
      </w:pPr>
      <w:rPr>
        <w:rFonts w:ascii="Times New Roman" w:eastAsia="Calibri" w:hAnsi="Times New Roman" w:cs="Times New Roman" w:hint="default"/>
        <w:sz w:val="28"/>
        <w:szCs w:val="28"/>
      </w:rPr>
    </w:lvl>
    <w:lvl w:ilvl="3" w:tplc="04090001">
      <w:start w:val="1"/>
      <w:numFmt w:val="bullet"/>
      <w:lvlText w:val=""/>
      <w:lvlJc w:val="left"/>
      <w:pPr>
        <w:tabs>
          <w:tab w:val="num" w:pos="3600"/>
        </w:tabs>
        <w:ind w:left="3600" w:hanging="360"/>
      </w:pPr>
      <w:rPr>
        <w:rFonts w:ascii="Symbol" w:hAnsi="Symbol" w:hint="default"/>
        <w:b w:val="0"/>
        <w:i w:val="0"/>
        <w:sz w:val="28"/>
        <w:szCs w:val="28"/>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B4F6A1D"/>
    <w:multiLevelType w:val="hybridMultilevel"/>
    <w:tmpl w:val="E894FC82"/>
    <w:lvl w:ilvl="0" w:tplc="8DDA46A4">
      <w:start w:val="1"/>
      <w:numFmt w:val="decimalZero"/>
      <w:lvlText w:val="%1."/>
      <w:lvlJc w:val="left"/>
      <w:pPr>
        <w:ind w:left="942" w:hanging="375"/>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F0B2A25"/>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24977BA"/>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47376B"/>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6" w15:restartNumberingAfterBreak="0">
    <w:nsid w:val="7B2C15BC"/>
    <w:multiLevelType w:val="hybridMultilevel"/>
    <w:tmpl w:val="F9388E4A"/>
    <w:lvl w:ilvl="0" w:tplc="3DD460E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23477"/>
    <w:multiLevelType w:val="hybridMultilevel"/>
    <w:tmpl w:val="BDB2E16C"/>
    <w:lvl w:ilvl="0" w:tplc="90F0D85A">
      <w:start w:val="10"/>
      <w:numFmt w:val="decimal"/>
      <w:lvlText w:val="%1."/>
      <w:lvlJc w:val="left"/>
      <w:pPr>
        <w:ind w:left="4755" w:hanging="360"/>
      </w:pPr>
      <w:rPr>
        <w:rFonts w:ascii="Times New Roman"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5"/>
  </w:num>
  <w:num w:numId="3">
    <w:abstractNumId w:val="7"/>
  </w:num>
  <w:num w:numId="4">
    <w:abstractNumId w:val="12"/>
  </w:num>
  <w:num w:numId="5">
    <w:abstractNumId w:val="4"/>
  </w:num>
  <w:num w:numId="6">
    <w:abstractNumId w:val="5"/>
  </w:num>
  <w:num w:numId="7">
    <w:abstractNumId w:val="16"/>
  </w:num>
  <w:num w:numId="8">
    <w:abstractNumId w:val="0"/>
  </w:num>
  <w:num w:numId="9">
    <w:abstractNumId w:val="9"/>
  </w:num>
  <w:num w:numId="10">
    <w:abstractNumId w:val="1"/>
  </w:num>
  <w:num w:numId="11">
    <w:abstractNumId w:val="8"/>
  </w:num>
  <w:num w:numId="12">
    <w:abstractNumId w:val="10"/>
  </w:num>
  <w:num w:numId="13">
    <w:abstractNumId w:val="14"/>
  </w:num>
  <w:num w:numId="14">
    <w:abstractNumId w:val="13"/>
  </w:num>
  <w:num w:numId="15">
    <w:abstractNumId w:val="6"/>
  </w:num>
  <w:num w:numId="16">
    <w:abstractNumId w:val="17"/>
  </w:num>
  <w:num w:numId="17">
    <w:abstractNumId w:val="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96AF4"/>
    <w:rsid w:val="0003649C"/>
    <w:rsid w:val="00063B23"/>
    <w:rsid w:val="00066DB3"/>
    <w:rsid w:val="0007078B"/>
    <w:rsid w:val="000718B3"/>
    <w:rsid w:val="00094F7F"/>
    <w:rsid w:val="00096F49"/>
    <w:rsid w:val="000C2CF6"/>
    <w:rsid w:val="00131341"/>
    <w:rsid w:val="00132CE3"/>
    <w:rsid w:val="00140903"/>
    <w:rsid w:val="001432F0"/>
    <w:rsid w:val="00165102"/>
    <w:rsid w:val="001B37BD"/>
    <w:rsid w:val="001B79AA"/>
    <w:rsid w:val="001E22B2"/>
    <w:rsid w:val="001E41CD"/>
    <w:rsid w:val="002060F2"/>
    <w:rsid w:val="00221CCA"/>
    <w:rsid w:val="002333F6"/>
    <w:rsid w:val="00265BDC"/>
    <w:rsid w:val="002C3D6F"/>
    <w:rsid w:val="002F2DE9"/>
    <w:rsid w:val="00301E04"/>
    <w:rsid w:val="00315A19"/>
    <w:rsid w:val="00317DC8"/>
    <w:rsid w:val="00342CD3"/>
    <w:rsid w:val="0038515E"/>
    <w:rsid w:val="00392DC9"/>
    <w:rsid w:val="003A5721"/>
    <w:rsid w:val="003B327A"/>
    <w:rsid w:val="003D01E7"/>
    <w:rsid w:val="003D1CAA"/>
    <w:rsid w:val="00425231"/>
    <w:rsid w:val="00443D54"/>
    <w:rsid w:val="00447F6D"/>
    <w:rsid w:val="00471266"/>
    <w:rsid w:val="004714E2"/>
    <w:rsid w:val="004758FF"/>
    <w:rsid w:val="00476467"/>
    <w:rsid w:val="004B4CA9"/>
    <w:rsid w:val="004D62F9"/>
    <w:rsid w:val="004D76CA"/>
    <w:rsid w:val="004F3A44"/>
    <w:rsid w:val="005171B1"/>
    <w:rsid w:val="00522A96"/>
    <w:rsid w:val="005543BC"/>
    <w:rsid w:val="00564C86"/>
    <w:rsid w:val="00570F01"/>
    <w:rsid w:val="00585C57"/>
    <w:rsid w:val="00593D88"/>
    <w:rsid w:val="00595FD1"/>
    <w:rsid w:val="005D1E40"/>
    <w:rsid w:val="00603CFE"/>
    <w:rsid w:val="00633966"/>
    <w:rsid w:val="006673C1"/>
    <w:rsid w:val="00667791"/>
    <w:rsid w:val="006B0CC0"/>
    <w:rsid w:val="006B27C1"/>
    <w:rsid w:val="006C53C2"/>
    <w:rsid w:val="006E6B98"/>
    <w:rsid w:val="00706D47"/>
    <w:rsid w:val="00743CD2"/>
    <w:rsid w:val="0075245B"/>
    <w:rsid w:val="007532DC"/>
    <w:rsid w:val="00753F1A"/>
    <w:rsid w:val="00756765"/>
    <w:rsid w:val="00764EA2"/>
    <w:rsid w:val="00767E9D"/>
    <w:rsid w:val="007723C7"/>
    <w:rsid w:val="007A60D9"/>
    <w:rsid w:val="007B207B"/>
    <w:rsid w:val="007C4224"/>
    <w:rsid w:val="007F7807"/>
    <w:rsid w:val="00805ED0"/>
    <w:rsid w:val="00820E7C"/>
    <w:rsid w:val="00845A27"/>
    <w:rsid w:val="0086427B"/>
    <w:rsid w:val="0089576F"/>
    <w:rsid w:val="00896BC5"/>
    <w:rsid w:val="008A197E"/>
    <w:rsid w:val="008A4B8D"/>
    <w:rsid w:val="008B71BC"/>
    <w:rsid w:val="008B77DF"/>
    <w:rsid w:val="008E4374"/>
    <w:rsid w:val="009137BA"/>
    <w:rsid w:val="00917186"/>
    <w:rsid w:val="0093399C"/>
    <w:rsid w:val="00934EAE"/>
    <w:rsid w:val="009815E2"/>
    <w:rsid w:val="009B03A3"/>
    <w:rsid w:val="009D342F"/>
    <w:rsid w:val="009E7C16"/>
    <w:rsid w:val="00A00921"/>
    <w:rsid w:val="00A1543D"/>
    <w:rsid w:val="00A17BAC"/>
    <w:rsid w:val="00A22007"/>
    <w:rsid w:val="00A275EA"/>
    <w:rsid w:val="00A27D56"/>
    <w:rsid w:val="00A52F3E"/>
    <w:rsid w:val="00A533BC"/>
    <w:rsid w:val="00A5688E"/>
    <w:rsid w:val="00A76F20"/>
    <w:rsid w:val="00A85A10"/>
    <w:rsid w:val="00A96AF4"/>
    <w:rsid w:val="00AC7A97"/>
    <w:rsid w:val="00AF21C0"/>
    <w:rsid w:val="00B051F2"/>
    <w:rsid w:val="00B1259F"/>
    <w:rsid w:val="00B27E6C"/>
    <w:rsid w:val="00B47F4F"/>
    <w:rsid w:val="00B65612"/>
    <w:rsid w:val="00B7613D"/>
    <w:rsid w:val="00B76475"/>
    <w:rsid w:val="00B878AE"/>
    <w:rsid w:val="00B937DC"/>
    <w:rsid w:val="00BB2C99"/>
    <w:rsid w:val="00BB68B7"/>
    <w:rsid w:val="00BC5017"/>
    <w:rsid w:val="00BC6563"/>
    <w:rsid w:val="00BE15BF"/>
    <w:rsid w:val="00C05100"/>
    <w:rsid w:val="00C075EC"/>
    <w:rsid w:val="00C11472"/>
    <w:rsid w:val="00C25A8A"/>
    <w:rsid w:val="00C27E2B"/>
    <w:rsid w:val="00C67934"/>
    <w:rsid w:val="00C8523C"/>
    <w:rsid w:val="00C939AA"/>
    <w:rsid w:val="00CC0F99"/>
    <w:rsid w:val="00CD1746"/>
    <w:rsid w:val="00CE4D80"/>
    <w:rsid w:val="00CF557C"/>
    <w:rsid w:val="00D228EA"/>
    <w:rsid w:val="00D23537"/>
    <w:rsid w:val="00D758CC"/>
    <w:rsid w:val="00D80A8B"/>
    <w:rsid w:val="00D91C5B"/>
    <w:rsid w:val="00DA0D99"/>
    <w:rsid w:val="00DB7195"/>
    <w:rsid w:val="00E02915"/>
    <w:rsid w:val="00E04BCD"/>
    <w:rsid w:val="00E10FAE"/>
    <w:rsid w:val="00E4477A"/>
    <w:rsid w:val="00E573C0"/>
    <w:rsid w:val="00E758C7"/>
    <w:rsid w:val="00E77A28"/>
    <w:rsid w:val="00E91428"/>
    <w:rsid w:val="00EC28DE"/>
    <w:rsid w:val="00ED48F4"/>
    <w:rsid w:val="00EF2706"/>
    <w:rsid w:val="00F10929"/>
    <w:rsid w:val="00F714FA"/>
    <w:rsid w:val="00F84271"/>
    <w:rsid w:val="00FA0640"/>
    <w:rsid w:val="00FB3136"/>
    <w:rsid w:val="00FE6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Straight Arrow Connector 1"/>
      </o:rules>
    </o:shapelayout>
  </w:shapeDefaults>
  <w:decimalSymbol w:val="."/>
  <w:listSeparator w:val=","/>
  <w14:docId w14:val="6F11936A"/>
  <w15:docId w15:val="{F491DFED-E9DB-432A-BE8B-FB3CCFB7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C1634-AA9B-4C01-B0BA-E25BD595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2395</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2024-11-10T13:48:00Z</cp:lastPrinted>
  <dcterms:created xsi:type="dcterms:W3CDTF">2024-05-23T02:52:00Z</dcterms:created>
  <dcterms:modified xsi:type="dcterms:W3CDTF">2024-11-22T09:08:00Z</dcterms:modified>
</cp:coreProperties>
</file>